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45" w:type="dxa"/>
        <w:tblInd w:w="3168" w:type="dxa"/>
        <w:tblLook w:val="01E0"/>
      </w:tblPr>
      <w:tblGrid>
        <w:gridCol w:w="1379"/>
        <w:gridCol w:w="299"/>
        <w:gridCol w:w="1112"/>
        <w:gridCol w:w="2655"/>
      </w:tblGrid>
      <w:tr w:rsidR="00282A0C" w:rsidRPr="0062244E" w:rsidTr="00423B5F">
        <w:trPr>
          <w:trHeight w:val="3135"/>
        </w:trPr>
        <w:tc>
          <w:tcPr>
            <w:tcW w:w="1379" w:type="dxa"/>
          </w:tcPr>
          <w:p w:rsidR="00282A0C" w:rsidRPr="00237B1F" w:rsidRDefault="000063BD" w:rsidP="000B5BBF">
            <w:pPr>
              <w:spacing w:line="360" w:lineRule="auto"/>
              <w:jc w:val="both"/>
              <w:rPr>
                <w:rFonts w:asciiTheme="minorHAnsi" w:hAnsiTheme="minorHAnsi" w:cs="Tahoma"/>
              </w:rPr>
            </w:pPr>
            <w:r w:rsidRPr="00237B1F">
              <w:rPr>
                <w:rFonts w:asciiTheme="minorHAnsi" w:hAnsiTheme="minorHAnsi" w:cs="Tahoma"/>
              </w:rPr>
              <w:t xml:space="preserve"> </w:t>
            </w:r>
            <w:r w:rsidR="00282A0C" w:rsidRPr="00237B1F">
              <w:rPr>
                <w:rFonts w:asciiTheme="minorHAnsi" w:hAnsiTheme="minorHAnsi" w:cs="Tahoma"/>
              </w:rPr>
              <w:t xml:space="preserve">LAMPIRAN </w:t>
            </w:r>
          </w:p>
        </w:tc>
        <w:tc>
          <w:tcPr>
            <w:tcW w:w="299" w:type="dxa"/>
          </w:tcPr>
          <w:p w:rsidR="00282A0C" w:rsidRPr="0062244E" w:rsidRDefault="00282A0C" w:rsidP="00AD0F9C">
            <w:pPr>
              <w:spacing w:line="360" w:lineRule="auto"/>
              <w:jc w:val="both"/>
              <w:rPr>
                <w:rFonts w:asciiTheme="minorHAnsi" w:hAnsiTheme="minorHAnsi" w:cs="Tahoma"/>
                <w:sz w:val="22"/>
                <w:szCs w:val="22"/>
              </w:rPr>
            </w:pPr>
            <w:r w:rsidRPr="0062244E">
              <w:rPr>
                <w:rFonts w:asciiTheme="minorHAnsi" w:hAnsiTheme="minorHAnsi" w:cs="Tahoma"/>
                <w:sz w:val="22"/>
                <w:szCs w:val="22"/>
              </w:rPr>
              <w:t>:</w:t>
            </w:r>
          </w:p>
        </w:tc>
        <w:tc>
          <w:tcPr>
            <w:tcW w:w="3767" w:type="dxa"/>
            <w:gridSpan w:val="2"/>
          </w:tcPr>
          <w:p w:rsidR="00282A0C" w:rsidRPr="00237B1F" w:rsidRDefault="00282A0C" w:rsidP="006C01F5">
            <w:pPr>
              <w:spacing w:line="276" w:lineRule="auto"/>
              <w:rPr>
                <w:rFonts w:asciiTheme="minorHAnsi" w:hAnsiTheme="minorHAnsi" w:cs="Tahoma"/>
                <w:lang w:val="en-US"/>
              </w:rPr>
            </w:pPr>
            <w:r w:rsidRPr="00237B1F">
              <w:rPr>
                <w:rFonts w:asciiTheme="minorHAnsi" w:hAnsiTheme="minorHAnsi" w:cs="Tahoma"/>
              </w:rPr>
              <w:t xml:space="preserve">NOTA KESEPAKATAN ANTARA PEMERINTAH KABUPATEN SUMBAWA DENGAN DEWAN PERWAKILAN RAKYAT DAERAH KABUPATEN SUMBAWA TENTANG KEBIJAKAN UMUM ANGGARAN PENDAPATAN DAN BELANJA DAERAH </w:t>
            </w:r>
            <w:r w:rsidR="002C67E1" w:rsidRPr="00237B1F">
              <w:rPr>
                <w:rFonts w:asciiTheme="minorHAnsi" w:hAnsiTheme="minorHAnsi" w:cs="Tahoma"/>
                <w:lang w:val="id-ID"/>
              </w:rPr>
              <w:t xml:space="preserve"> TAHUN ANGGARAN 201</w:t>
            </w:r>
            <w:r w:rsidR="009F3054" w:rsidRPr="00237B1F">
              <w:rPr>
                <w:rFonts w:asciiTheme="minorHAnsi" w:hAnsiTheme="minorHAnsi" w:cs="Tahoma"/>
                <w:lang w:val="en-US"/>
              </w:rPr>
              <w:t>6</w:t>
            </w:r>
          </w:p>
        </w:tc>
      </w:tr>
      <w:tr w:rsidR="003462E0" w:rsidRPr="0062244E" w:rsidTr="00CE23DE">
        <w:trPr>
          <w:trHeight w:val="391"/>
        </w:trPr>
        <w:tc>
          <w:tcPr>
            <w:tcW w:w="1379" w:type="dxa"/>
            <w:vMerge w:val="restart"/>
          </w:tcPr>
          <w:p w:rsidR="003462E0" w:rsidRPr="0062244E" w:rsidRDefault="00007682" w:rsidP="00AD0F9C">
            <w:pPr>
              <w:spacing w:line="360" w:lineRule="auto"/>
              <w:jc w:val="both"/>
              <w:rPr>
                <w:rFonts w:asciiTheme="minorHAnsi" w:hAnsiTheme="minorHAnsi" w:cs="Tahoma"/>
                <w:sz w:val="22"/>
                <w:szCs w:val="22"/>
                <w:lang w:val="en-US"/>
              </w:rPr>
            </w:pPr>
            <w:r w:rsidRPr="0062244E">
              <w:rPr>
                <w:rFonts w:asciiTheme="minorHAnsi" w:hAnsiTheme="minorHAnsi" w:cs="Tahoma"/>
                <w:sz w:val="22"/>
                <w:szCs w:val="22"/>
                <w:lang w:val="en-US"/>
              </w:rPr>
              <w:t xml:space="preserve"> </w:t>
            </w:r>
          </w:p>
        </w:tc>
        <w:tc>
          <w:tcPr>
            <w:tcW w:w="299" w:type="dxa"/>
            <w:vMerge w:val="restart"/>
          </w:tcPr>
          <w:p w:rsidR="003462E0" w:rsidRPr="0062244E" w:rsidRDefault="003462E0" w:rsidP="00AD0F9C">
            <w:pPr>
              <w:spacing w:line="360" w:lineRule="auto"/>
              <w:jc w:val="both"/>
              <w:rPr>
                <w:rFonts w:asciiTheme="minorHAnsi" w:hAnsiTheme="minorHAnsi" w:cs="Tahoma"/>
                <w:sz w:val="22"/>
                <w:szCs w:val="22"/>
              </w:rPr>
            </w:pPr>
          </w:p>
        </w:tc>
        <w:tc>
          <w:tcPr>
            <w:tcW w:w="1112" w:type="dxa"/>
            <w:vMerge w:val="restart"/>
            <w:vAlign w:val="center"/>
          </w:tcPr>
          <w:p w:rsidR="003462E0" w:rsidRPr="0062244E" w:rsidRDefault="003462E0" w:rsidP="003462E0">
            <w:pPr>
              <w:jc w:val="both"/>
              <w:rPr>
                <w:rFonts w:asciiTheme="minorHAnsi" w:hAnsiTheme="minorHAnsi" w:cs="Tahoma"/>
                <w:sz w:val="22"/>
                <w:szCs w:val="22"/>
                <w:lang w:val="id-ID"/>
              </w:rPr>
            </w:pPr>
            <w:r w:rsidRPr="0062244E">
              <w:rPr>
                <w:rFonts w:asciiTheme="minorHAnsi" w:hAnsiTheme="minorHAnsi" w:cs="Tahoma"/>
                <w:sz w:val="22"/>
                <w:szCs w:val="22"/>
                <w:lang w:val="id-ID"/>
              </w:rPr>
              <w:t xml:space="preserve">NOMOR :  </w:t>
            </w:r>
          </w:p>
        </w:tc>
        <w:tc>
          <w:tcPr>
            <w:tcW w:w="2655" w:type="dxa"/>
            <w:vAlign w:val="bottom"/>
          </w:tcPr>
          <w:p w:rsidR="003462E0" w:rsidRPr="0062244E" w:rsidRDefault="009F3054" w:rsidP="009F3054">
            <w:pPr>
              <w:rPr>
                <w:rFonts w:asciiTheme="minorHAnsi" w:hAnsiTheme="minorHAnsi" w:cs="Tahoma"/>
                <w:sz w:val="22"/>
                <w:szCs w:val="22"/>
                <w:lang w:val="en-US"/>
              </w:rPr>
            </w:pPr>
            <w:r w:rsidRPr="0062244E">
              <w:rPr>
                <w:rFonts w:asciiTheme="minorHAnsi" w:hAnsiTheme="minorHAnsi" w:cs="Tahoma"/>
                <w:sz w:val="22"/>
                <w:szCs w:val="22"/>
                <w:lang w:val="en-US"/>
              </w:rPr>
              <w:t xml:space="preserve">      </w:t>
            </w:r>
            <w:r w:rsidR="0062244E">
              <w:rPr>
                <w:rFonts w:asciiTheme="minorHAnsi" w:hAnsiTheme="minorHAnsi" w:cs="Tahoma"/>
                <w:sz w:val="22"/>
                <w:szCs w:val="22"/>
                <w:lang w:val="en-US"/>
              </w:rPr>
              <w:t xml:space="preserve">      </w:t>
            </w:r>
            <w:r w:rsidR="003462E0" w:rsidRPr="0062244E">
              <w:rPr>
                <w:rFonts w:asciiTheme="minorHAnsi" w:hAnsiTheme="minorHAnsi" w:cs="Tahoma"/>
                <w:sz w:val="22"/>
                <w:szCs w:val="22"/>
                <w:lang w:val="id-ID"/>
              </w:rPr>
              <w:t xml:space="preserve">Tahun </w:t>
            </w:r>
            <w:r w:rsidR="00913718" w:rsidRPr="0062244E">
              <w:rPr>
                <w:rFonts w:asciiTheme="minorHAnsi" w:hAnsiTheme="minorHAnsi" w:cs="Tahoma"/>
                <w:sz w:val="22"/>
                <w:szCs w:val="22"/>
                <w:lang w:val="id-ID"/>
              </w:rPr>
              <w:t>201</w:t>
            </w:r>
            <w:r w:rsidRPr="0062244E">
              <w:rPr>
                <w:rFonts w:asciiTheme="minorHAnsi" w:hAnsiTheme="minorHAnsi" w:cs="Tahoma"/>
                <w:sz w:val="22"/>
                <w:szCs w:val="22"/>
                <w:lang w:val="en-US"/>
              </w:rPr>
              <w:t>5</w:t>
            </w:r>
          </w:p>
        </w:tc>
      </w:tr>
      <w:tr w:rsidR="003462E0" w:rsidRPr="0062244E" w:rsidTr="00CE23DE">
        <w:trPr>
          <w:trHeight w:val="411"/>
        </w:trPr>
        <w:tc>
          <w:tcPr>
            <w:tcW w:w="1379" w:type="dxa"/>
            <w:vMerge/>
          </w:tcPr>
          <w:p w:rsidR="003462E0" w:rsidRPr="0062244E" w:rsidRDefault="003462E0" w:rsidP="00AD0F9C">
            <w:pPr>
              <w:spacing w:line="360" w:lineRule="auto"/>
              <w:jc w:val="both"/>
              <w:rPr>
                <w:rFonts w:asciiTheme="minorHAnsi" w:hAnsiTheme="minorHAnsi" w:cs="Tahoma"/>
                <w:sz w:val="22"/>
                <w:szCs w:val="22"/>
              </w:rPr>
            </w:pPr>
          </w:p>
        </w:tc>
        <w:tc>
          <w:tcPr>
            <w:tcW w:w="299" w:type="dxa"/>
            <w:vMerge/>
          </w:tcPr>
          <w:p w:rsidR="003462E0" w:rsidRPr="0062244E" w:rsidRDefault="003462E0" w:rsidP="00AD0F9C">
            <w:pPr>
              <w:spacing w:line="360" w:lineRule="auto"/>
              <w:jc w:val="both"/>
              <w:rPr>
                <w:rFonts w:asciiTheme="minorHAnsi" w:hAnsiTheme="minorHAnsi" w:cs="Tahoma"/>
                <w:sz w:val="22"/>
                <w:szCs w:val="22"/>
              </w:rPr>
            </w:pPr>
          </w:p>
        </w:tc>
        <w:tc>
          <w:tcPr>
            <w:tcW w:w="1112" w:type="dxa"/>
            <w:vMerge/>
            <w:vAlign w:val="center"/>
          </w:tcPr>
          <w:p w:rsidR="003462E0" w:rsidRPr="0062244E" w:rsidRDefault="003462E0" w:rsidP="003462E0">
            <w:pPr>
              <w:jc w:val="both"/>
              <w:rPr>
                <w:rFonts w:asciiTheme="minorHAnsi" w:hAnsiTheme="minorHAnsi" w:cs="Tahoma"/>
                <w:sz w:val="22"/>
                <w:szCs w:val="22"/>
                <w:lang w:val="id-ID"/>
              </w:rPr>
            </w:pPr>
          </w:p>
        </w:tc>
        <w:tc>
          <w:tcPr>
            <w:tcW w:w="2655" w:type="dxa"/>
            <w:vAlign w:val="center"/>
          </w:tcPr>
          <w:p w:rsidR="003462E0" w:rsidRPr="0062244E" w:rsidRDefault="003462E0" w:rsidP="003462E0">
            <w:pPr>
              <w:jc w:val="both"/>
              <w:rPr>
                <w:rFonts w:asciiTheme="minorHAnsi" w:hAnsiTheme="minorHAnsi" w:cs="Tahoma"/>
                <w:sz w:val="22"/>
                <w:szCs w:val="22"/>
                <w:lang w:val="en-US"/>
              </w:rPr>
            </w:pPr>
            <w:r w:rsidRPr="0062244E">
              <w:rPr>
                <w:rFonts w:asciiTheme="minorHAnsi" w:hAnsiTheme="minorHAnsi" w:cs="Tahoma"/>
                <w:sz w:val="22"/>
                <w:szCs w:val="22"/>
                <w:lang w:val="id-ID"/>
              </w:rPr>
              <w:t>------------------</w:t>
            </w:r>
            <w:r w:rsidR="00166142" w:rsidRPr="0062244E">
              <w:rPr>
                <w:rFonts w:asciiTheme="minorHAnsi" w:hAnsiTheme="minorHAnsi" w:cs="Tahoma"/>
                <w:sz w:val="22"/>
                <w:szCs w:val="22"/>
                <w:lang w:val="en-US"/>
              </w:rPr>
              <w:t>---</w:t>
            </w:r>
            <w:r w:rsidR="002A6369" w:rsidRPr="0062244E">
              <w:rPr>
                <w:rFonts w:asciiTheme="minorHAnsi" w:hAnsiTheme="minorHAnsi" w:cs="Tahoma"/>
                <w:sz w:val="22"/>
                <w:szCs w:val="22"/>
                <w:lang w:val="en-US"/>
              </w:rPr>
              <w:t>--</w:t>
            </w:r>
          </w:p>
        </w:tc>
      </w:tr>
      <w:tr w:rsidR="003462E0" w:rsidRPr="0062244E" w:rsidTr="00CE23DE">
        <w:trPr>
          <w:trHeight w:val="508"/>
        </w:trPr>
        <w:tc>
          <w:tcPr>
            <w:tcW w:w="1379" w:type="dxa"/>
            <w:vMerge/>
          </w:tcPr>
          <w:p w:rsidR="003462E0" w:rsidRPr="0062244E" w:rsidRDefault="003462E0" w:rsidP="00AD0F9C">
            <w:pPr>
              <w:spacing w:line="360" w:lineRule="auto"/>
              <w:jc w:val="both"/>
              <w:rPr>
                <w:rFonts w:asciiTheme="minorHAnsi" w:hAnsiTheme="minorHAnsi" w:cs="Tahoma"/>
                <w:sz w:val="22"/>
                <w:szCs w:val="22"/>
              </w:rPr>
            </w:pPr>
          </w:p>
        </w:tc>
        <w:tc>
          <w:tcPr>
            <w:tcW w:w="299" w:type="dxa"/>
            <w:vMerge/>
          </w:tcPr>
          <w:p w:rsidR="003462E0" w:rsidRPr="0062244E" w:rsidRDefault="003462E0" w:rsidP="00AD0F9C">
            <w:pPr>
              <w:spacing w:line="360" w:lineRule="auto"/>
              <w:jc w:val="both"/>
              <w:rPr>
                <w:rFonts w:asciiTheme="minorHAnsi" w:hAnsiTheme="minorHAnsi" w:cs="Tahoma"/>
                <w:sz w:val="22"/>
                <w:szCs w:val="22"/>
              </w:rPr>
            </w:pPr>
          </w:p>
        </w:tc>
        <w:tc>
          <w:tcPr>
            <w:tcW w:w="1112" w:type="dxa"/>
            <w:vMerge/>
            <w:vAlign w:val="center"/>
          </w:tcPr>
          <w:p w:rsidR="003462E0" w:rsidRPr="0062244E" w:rsidRDefault="003462E0" w:rsidP="003462E0">
            <w:pPr>
              <w:jc w:val="both"/>
              <w:rPr>
                <w:rFonts w:asciiTheme="minorHAnsi" w:hAnsiTheme="minorHAnsi" w:cs="Tahoma"/>
                <w:sz w:val="22"/>
                <w:szCs w:val="22"/>
                <w:lang w:val="id-ID"/>
              </w:rPr>
            </w:pPr>
          </w:p>
        </w:tc>
        <w:tc>
          <w:tcPr>
            <w:tcW w:w="2655" w:type="dxa"/>
          </w:tcPr>
          <w:p w:rsidR="003462E0" w:rsidRPr="0062244E" w:rsidRDefault="00C96400" w:rsidP="009F3054">
            <w:pPr>
              <w:rPr>
                <w:rFonts w:asciiTheme="minorHAnsi" w:hAnsiTheme="minorHAnsi" w:cs="Tahoma"/>
                <w:sz w:val="22"/>
                <w:szCs w:val="22"/>
                <w:lang w:val="en-US"/>
              </w:rPr>
            </w:pPr>
            <w:r w:rsidRPr="0062244E">
              <w:rPr>
                <w:rFonts w:asciiTheme="minorHAnsi" w:hAnsiTheme="minorHAnsi" w:cs="Tahoma"/>
                <w:sz w:val="22"/>
                <w:szCs w:val="22"/>
                <w:lang w:val="id-ID"/>
              </w:rPr>
              <w:t xml:space="preserve"> </w:t>
            </w:r>
            <w:r w:rsidR="009F3054" w:rsidRPr="0062244E">
              <w:rPr>
                <w:rFonts w:asciiTheme="minorHAnsi" w:hAnsiTheme="minorHAnsi" w:cs="Tahoma"/>
                <w:sz w:val="22"/>
                <w:szCs w:val="22"/>
                <w:lang w:val="en-US"/>
              </w:rPr>
              <w:t xml:space="preserve">    </w:t>
            </w:r>
            <w:r w:rsidRPr="0062244E">
              <w:rPr>
                <w:rFonts w:asciiTheme="minorHAnsi" w:hAnsiTheme="minorHAnsi" w:cs="Tahoma"/>
                <w:sz w:val="22"/>
                <w:szCs w:val="22"/>
                <w:lang w:val="id-ID"/>
              </w:rPr>
              <w:t xml:space="preserve"> </w:t>
            </w:r>
            <w:r w:rsidR="0062244E">
              <w:rPr>
                <w:rFonts w:asciiTheme="minorHAnsi" w:hAnsiTheme="minorHAnsi" w:cs="Tahoma"/>
                <w:sz w:val="22"/>
                <w:szCs w:val="22"/>
                <w:lang w:val="en-US"/>
              </w:rPr>
              <w:t xml:space="preserve">     </w:t>
            </w:r>
            <w:r w:rsidR="003462E0" w:rsidRPr="0062244E">
              <w:rPr>
                <w:rFonts w:asciiTheme="minorHAnsi" w:hAnsiTheme="minorHAnsi" w:cs="Tahoma"/>
                <w:sz w:val="22"/>
                <w:szCs w:val="22"/>
                <w:lang w:val="id-ID"/>
              </w:rPr>
              <w:t xml:space="preserve">Tahun </w:t>
            </w:r>
            <w:r w:rsidR="00913718" w:rsidRPr="0062244E">
              <w:rPr>
                <w:rFonts w:asciiTheme="minorHAnsi" w:hAnsiTheme="minorHAnsi" w:cs="Tahoma"/>
                <w:sz w:val="22"/>
                <w:szCs w:val="22"/>
                <w:lang w:val="id-ID"/>
              </w:rPr>
              <w:t>201</w:t>
            </w:r>
            <w:r w:rsidR="009F3054" w:rsidRPr="0062244E">
              <w:rPr>
                <w:rFonts w:asciiTheme="minorHAnsi" w:hAnsiTheme="minorHAnsi" w:cs="Tahoma"/>
                <w:sz w:val="22"/>
                <w:szCs w:val="22"/>
                <w:lang w:val="en-US"/>
              </w:rPr>
              <w:t>5</w:t>
            </w:r>
          </w:p>
        </w:tc>
      </w:tr>
      <w:tr w:rsidR="00282A0C" w:rsidRPr="0062244E" w:rsidTr="00423B5F">
        <w:trPr>
          <w:trHeight w:val="495"/>
        </w:trPr>
        <w:tc>
          <w:tcPr>
            <w:tcW w:w="1379" w:type="dxa"/>
            <w:vAlign w:val="center"/>
          </w:tcPr>
          <w:p w:rsidR="00282A0C" w:rsidRPr="0062244E" w:rsidRDefault="00282A0C" w:rsidP="003462E0">
            <w:pPr>
              <w:spacing w:line="360" w:lineRule="auto"/>
              <w:jc w:val="center"/>
              <w:rPr>
                <w:rFonts w:asciiTheme="minorHAnsi" w:hAnsiTheme="minorHAnsi" w:cs="Tahoma"/>
                <w:sz w:val="22"/>
                <w:szCs w:val="22"/>
              </w:rPr>
            </w:pPr>
          </w:p>
        </w:tc>
        <w:tc>
          <w:tcPr>
            <w:tcW w:w="299" w:type="dxa"/>
            <w:vAlign w:val="center"/>
          </w:tcPr>
          <w:p w:rsidR="00282A0C" w:rsidRPr="0062244E" w:rsidRDefault="00282A0C" w:rsidP="003462E0">
            <w:pPr>
              <w:spacing w:line="360" w:lineRule="auto"/>
              <w:jc w:val="center"/>
              <w:rPr>
                <w:rFonts w:asciiTheme="minorHAnsi" w:hAnsiTheme="minorHAnsi" w:cs="Tahoma"/>
                <w:sz w:val="22"/>
                <w:szCs w:val="22"/>
              </w:rPr>
            </w:pPr>
          </w:p>
        </w:tc>
        <w:tc>
          <w:tcPr>
            <w:tcW w:w="3767" w:type="dxa"/>
            <w:gridSpan w:val="2"/>
            <w:vAlign w:val="center"/>
          </w:tcPr>
          <w:p w:rsidR="00282A0C" w:rsidRPr="0062244E" w:rsidRDefault="00282A0C" w:rsidP="0062244E">
            <w:pPr>
              <w:spacing w:line="360" w:lineRule="auto"/>
              <w:rPr>
                <w:rFonts w:asciiTheme="minorHAnsi" w:hAnsiTheme="minorHAnsi" w:cs="Tahoma"/>
                <w:sz w:val="22"/>
                <w:szCs w:val="22"/>
                <w:lang w:val="en-US"/>
              </w:rPr>
            </w:pPr>
            <w:r w:rsidRPr="0062244E">
              <w:rPr>
                <w:rFonts w:asciiTheme="minorHAnsi" w:hAnsiTheme="minorHAnsi" w:cs="Tahoma"/>
                <w:sz w:val="22"/>
                <w:szCs w:val="22"/>
              </w:rPr>
              <w:t>TANGGAL :</w:t>
            </w:r>
            <w:r w:rsidR="00C03634" w:rsidRPr="0062244E">
              <w:rPr>
                <w:rFonts w:asciiTheme="minorHAnsi" w:hAnsiTheme="minorHAnsi" w:cs="Tahoma"/>
                <w:sz w:val="22"/>
                <w:szCs w:val="22"/>
                <w:lang w:val="id-ID"/>
              </w:rPr>
              <w:t xml:space="preserve">   </w:t>
            </w:r>
            <w:r w:rsidR="009F3054" w:rsidRPr="0062244E">
              <w:rPr>
                <w:rFonts w:asciiTheme="minorHAnsi" w:hAnsiTheme="minorHAnsi" w:cs="Tahoma"/>
                <w:sz w:val="22"/>
                <w:szCs w:val="22"/>
                <w:lang w:val="en-US"/>
              </w:rPr>
              <w:t xml:space="preserve">               </w:t>
            </w:r>
            <w:r w:rsidR="0062244E" w:rsidRPr="0062244E">
              <w:rPr>
                <w:rFonts w:asciiTheme="minorHAnsi" w:hAnsiTheme="minorHAnsi" w:cs="Tahoma"/>
                <w:sz w:val="22"/>
                <w:szCs w:val="22"/>
                <w:lang w:val="en-US"/>
              </w:rPr>
              <w:t xml:space="preserve">       </w:t>
            </w:r>
            <w:r w:rsidR="009F3054" w:rsidRPr="0062244E">
              <w:rPr>
                <w:rFonts w:asciiTheme="minorHAnsi" w:hAnsiTheme="minorHAnsi" w:cs="Tahoma"/>
                <w:sz w:val="22"/>
                <w:szCs w:val="22"/>
                <w:lang w:val="en-US"/>
              </w:rPr>
              <w:t xml:space="preserve"> </w:t>
            </w:r>
            <w:r w:rsidR="00C03634" w:rsidRPr="0062244E">
              <w:rPr>
                <w:rFonts w:asciiTheme="minorHAnsi" w:hAnsiTheme="minorHAnsi" w:cs="Tahoma"/>
                <w:sz w:val="22"/>
                <w:szCs w:val="22"/>
                <w:lang w:val="id-ID"/>
              </w:rPr>
              <w:t xml:space="preserve"> 201</w:t>
            </w:r>
            <w:r w:rsidR="009F3054" w:rsidRPr="0062244E">
              <w:rPr>
                <w:rFonts w:asciiTheme="minorHAnsi" w:hAnsiTheme="minorHAnsi" w:cs="Tahoma"/>
                <w:sz w:val="22"/>
                <w:szCs w:val="22"/>
                <w:lang w:val="en-US"/>
              </w:rPr>
              <w:t>5</w:t>
            </w:r>
          </w:p>
        </w:tc>
      </w:tr>
    </w:tbl>
    <w:p w:rsidR="00791521" w:rsidRPr="00716527" w:rsidRDefault="00791521" w:rsidP="00716527">
      <w:pPr>
        <w:spacing w:line="276" w:lineRule="auto"/>
        <w:jc w:val="center"/>
        <w:rPr>
          <w:rFonts w:ascii="Calibri" w:hAnsi="Calibri" w:cs="Tahoma"/>
          <w:b/>
          <w:lang w:val="id-ID"/>
        </w:rPr>
      </w:pPr>
    </w:p>
    <w:p w:rsidR="00276924" w:rsidRPr="00716527" w:rsidRDefault="00276924" w:rsidP="00716527">
      <w:pPr>
        <w:spacing w:line="276" w:lineRule="auto"/>
        <w:jc w:val="center"/>
        <w:rPr>
          <w:rFonts w:ascii="Calibri" w:hAnsi="Calibri" w:cs="Tahoma"/>
          <w:b/>
          <w:lang w:val="id-ID"/>
        </w:rPr>
      </w:pPr>
      <w:r w:rsidRPr="00716527">
        <w:rPr>
          <w:rFonts w:ascii="Calibri" w:hAnsi="Calibri" w:cs="Tahoma"/>
          <w:b/>
          <w:lang w:val="sv-SE"/>
        </w:rPr>
        <w:t>KEBIJAKAN UMUM</w:t>
      </w:r>
    </w:p>
    <w:p w:rsidR="00276924" w:rsidRPr="00716527" w:rsidRDefault="00276924" w:rsidP="00716527">
      <w:pPr>
        <w:spacing w:line="276" w:lineRule="auto"/>
        <w:jc w:val="center"/>
        <w:rPr>
          <w:rFonts w:ascii="Calibri" w:hAnsi="Calibri" w:cs="Tahoma"/>
          <w:b/>
          <w:lang w:val="sv-SE"/>
        </w:rPr>
      </w:pPr>
      <w:r w:rsidRPr="00716527">
        <w:rPr>
          <w:rFonts w:ascii="Calibri" w:hAnsi="Calibri" w:cs="Tahoma"/>
          <w:b/>
          <w:lang w:val="sv-SE"/>
        </w:rPr>
        <w:t xml:space="preserve">ANGGARAN PENDAPATAN DAN BELANJA DAERAH </w:t>
      </w:r>
    </w:p>
    <w:p w:rsidR="00276924" w:rsidRPr="009F3054" w:rsidRDefault="00276924" w:rsidP="00716527">
      <w:pPr>
        <w:spacing w:line="276" w:lineRule="auto"/>
        <w:jc w:val="center"/>
        <w:rPr>
          <w:rFonts w:ascii="Calibri" w:hAnsi="Calibri" w:cs="Tahoma"/>
          <w:b/>
          <w:lang w:val="en-US"/>
        </w:rPr>
      </w:pPr>
      <w:r w:rsidRPr="00716527">
        <w:rPr>
          <w:rFonts w:ascii="Calibri" w:hAnsi="Calibri" w:cs="Tahoma"/>
          <w:b/>
          <w:lang w:val="sv-SE"/>
        </w:rPr>
        <w:t>KABUPATEN SUMBAWA</w:t>
      </w:r>
      <w:r w:rsidR="000E319A">
        <w:rPr>
          <w:rFonts w:ascii="Calibri" w:hAnsi="Calibri" w:cs="Tahoma"/>
          <w:b/>
          <w:lang w:val="sv-SE"/>
        </w:rPr>
        <w:t xml:space="preserve"> </w:t>
      </w:r>
      <w:r w:rsidR="00791521" w:rsidRPr="00716527">
        <w:rPr>
          <w:rFonts w:ascii="Calibri" w:hAnsi="Calibri" w:cs="Tahoma"/>
          <w:b/>
          <w:lang w:val="sv-SE"/>
        </w:rPr>
        <w:t xml:space="preserve">TAHUN ANGGARAN </w:t>
      </w:r>
      <w:r w:rsidR="00D8090A" w:rsidRPr="00716527">
        <w:rPr>
          <w:rFonts w:ascii="Calibri" w:hAnsi="Calibri" w:cs="Tahoma"/>
          <w:b/>
          <w:lang w:val="sv-SE"/>
        </w:rPr>
        <w:t>201</w:t>
      </w:r>
      <w:r w:rsidR="009F3054">
        <w:rPr>
          <w:rFonts w:ascii="Calibri" w:hAnsi="Calibri" w:cs="Tahoma"/>
          <w:b/>
          <w:lang w:val="en-US"/>
        </w:rPr>
        <w:t>6</w:t>
      </w:r>
    </w:p>
    <w:p w:rsidR="00791521" w:rsidRDefault="00791521" w:rsidP="00716527">
      <w:pPr>
        <w:spacing w:line="276" w:lineRule="auto"/>
        <w:jc w:val="center"/>
        <w:rPr>
          <w:rFonts w:ascii="Calibri" w:hAnsi="Calibri" w:cs="Tahoma"/>
          <w:b/>
          <w:lang w:val="id-ID"/>
        </w:rPr>
      </w:pPr>
    </w:p>
    <w:p w:rsidR="00716527" w:rsidRPr="00716527" w:rsidRDefault="00716527" w:rsidP="00716527">
      <w:pPr>
        <w:spacing w:line="276" w:lineRule="auto"/>
        <w:jc w:val="center"/>
        <w:rPr>
          <w:rFonts w:ascii="Calibri" w:hAnsi="Calibri" w:cs="Tahoma"/>
          <w:b/>
          <w:lang w:val="id-ID"/>
        </w:rPr>
      </w:pPr>
    </w:p>
    <w:p w:rsidR="00BF37BC" w:rsidRPr="00716527" w:rsidRDefault="00BF37BC" w:rsidP="00716527">
      <w:pPr>
        <w:spacing w:line="276" w:lineRule="auto"/>
        <w:jc w:val="center"/>
        <w:rPr>
          <w:rFonts w:ascii="Calibri" w:hAnsi="Calibri" w:cs="Tahoma"/>
          <w:b/>
          <w:lang w:val="id-ID"/>
        </w:rPr>
      </w:pPr>
      <w:r w:rsidRPr="00716527">
        <w:rPr>
          <w:rFonts w:ascii="Calibri" w:hAnsi="Calibri" w:cs="Tahoma"/>
          <w:b/>
          <w:lang w:val="sv-SE"/>
        </w:rPr>
        <w:t>BAB I</w:t>
      </w:r>
    </w:p>
    <w:p w:rsidR="00276924" w:rsidRPr="00716527" w:rsidRDefault="00276924" w:rsidP="00716527">
      <w:pPr>
        <w:spacing w:line="276" w:lineRule="auto"/>
        <w:jc w:val="center"/>
        <w:rPr>
          <w:rFonts w:ascii="Calibri" w:hAnsi="Calibri" w:cs="Tahoma"/>
          <w:b/>
          <w:lang w:val="id-ID"/>
        </w:rPr>
      </w:pPr>
      <w:r w:rsidRPr="00716527">
        <w:rPr>
          <w:rFonts w:ascii="Calibri" w:hAnsi="Calibri" w:cs="Tahoma"/>
          <w:b/>
          <w:lang w:val="sv-SE"/>
        </w:rPr>
        <w:t>PENDAHULUAN</w:t>
      </w:r>
    </w:p>
    <w:p w:rsidR="00957EAF" w:rsidRPr="00716527" w:rsidRDefault="00957EAF" w:rsidP="00716527">
      <w:pPr>
        <w:spacing w:line="276" w:lineRule="auto"/>
        <w:jc w:val="center"/>
        <w:rPr>
          <w:rFonts w:ascii="Calibri" w:hAnsi="Calibri" w:cs="Tahoma"/>
          <w:b/>
          <w:sz w:val="22"/>
          <w:szCs w:val="22"/>
          <w:lang w:val="id-ID"/>
        </w:rPr>
      </w:pPr>
    </w:p>
    <w:p w:rsidR="00276924" w:rsidRPr="00DE5BEC" w:rsidRDefault="00BE32C1" w:rsidP="00735887">
      <w:pPr>
        <w:pStyle w:val="ListParagraph"/>
        <w:numPr>
          <w:ilvl w:val="1"/>
          <w:numId w:val="8"/>
        </w:numPr>
        <w:spacing w:after="0" w:line="360" w:lineRule="auto"/>
        <w:ind w:left="567" w:hanging="567"/>
        <w:jc w:val="both"/>
        <w:rPr>
          <w:rFonts w:cs="Tahoma"/>
          <w:b/>
          <w:sz w:val="24"/>
          <w:szCs w:val="24"/>
          <w:lang w:val="sv-SE"/>
        </w:rPr>
      </w:pPr>
      <w:r w:rsidRPr="00DE5BEC">
        <w:rPr>
          <w:rFonts w:cs="Tahoma"/>
          <w:b/>
          <w:sz w:val="24"/>
          <w:szCs w:val="24"/>
          <w:lang w:val="sv-SE"/>
        </w:rPr>
        <w:t>Latar Belakang</w:t>
      </w:r>
    </w:p>
    <w:p w:rsidR="00791521" w:rsidRPr="00DE5BEC" w:rsidRDefault="00791521" w:rsidP="00DF17EE">
      <w:pPr>
        <w:autoSpaceDE w:val="0"/>
        <w:autoSpaceDN w:val="0"/>
        <w:adjustRightInd w:val="0"/>
        <w:spacing w:line="360" w:lineRule="auto"/>
        <w:ind w:firstLine="720"/>
        <w:jc w:val="both"/>
        <w:rPr>
          <w:rFonts w:ascii="Calibri" w:hAnsi="Calibri" w:cs="Tahoma"/>
          <w:lang w:val="en-US"/>
        </w:rPr>
      </w:pPr>
      <w:r w:rsidRPr="00DE5BEC">
        <w:rPr>
          <w:rFonts w:ascii="Calibri" w:hAnsi="Calibri" w:cs="Tahoma"/>
          <w:lang w:val="sv-SE"/>
        </w:rPr>
        <w:t>Kebijakan Umum APBD yang selanjutnya disingkat KUA adalah dokumen yang memuat kebijakan bidang pendapatan, belanja, dan pembiayaan serta asumsi dasar yang digunakan dalam penyusunan APBD untuk periode 1 (satu) tahun.</w:t>
      </w:r>
      <w:r w:rsidR="001276B5" w:rsidRPr="00DE5BEC">
        <w:rPr>
          <w:rFonts w:ascii="Calibri" w:hAnsi="Calibri" w:cs="Tahoma"/>
          <w:lang w:val="sv-SE"/>
        </w:rPr>
        <w:t xml:space="preserve"> </w:t>
      </w:r>
      <w:r w:rsidRPr="00DE5BEC">
        <w:rPr>
          <w:rFonts w:ascii="Calibri" w:hAnsi="Calibri" w:cs="Tahoma"/>
          <w:lang w:val="en-US"/>
        </w:rPr>
        <w:t>Disamping mempedomani Peraturan Menteri Dalam Negeri (</w:t>
      </w:r>
      <w:r w:rsidRPr="00DE5BEC">
        <w:rPr>
          <w:rFonts w:ascii="Calibri" w:hAnsi="Calibri" w:cs="Tahoma"/>
          <w:lang w:val="id-ID"/>
        </w:rPr>
        <w:t>Permendagri</w:t>
      </w:r>
      <w:r w:rsidRPr="00DE5BEC">
        <w:rPr>
          <w:rFonts w:ascii="Calibri" w:hAnsi="Calibri" w:cs="Tahoma"/>
          <w:lang w:val="en-US"/>
        </w:rPr>
        <w:t>)</w:t>
      </w:r>
      <w:r w:rsidRPr="00DE5BEC">
        <w:rPr>
          <w:rFonts w:ascii="Calibri" w:hAnsi="Calibri" w:cs="Tahoma"/>
          <w:lang w:val="id-ID"/>
        </w:rPr>
        <w:t xml:space="preserve"> Nomor</w:t>
      </w:r>
      <w:r w:rsidR="00094E11" w:rsidRPr="00DE5BEC">
        <w:rPr>
          <w:rFonts w:ascii="Calibri" w:hAnsi="Calibri" w:cs="Tahoma"/>
          <w:lang w:val="en-US"/>
        </w:rPr>
        <w:t xml:space="preserve"> 13 Tahun 2006 tentang Pedoman Pengelolaan Keuangan Daerah sebagaimana </w:t>
      </w:r>
      <w:r w:rsidR="000C3F8C" w:rsidRPr="00DE5BEC">
        <w:rPr>
          <w:rFonts w:ascii="Calibri" w:hAnsi="Calibri" w:cs="Tahoma"/>
          <w:lang w:val="en-US"/>
        </w:rPr>
        <w:t>telah</w:t>
      </w:r>
      <w:r w:rsidR="00C2743D" w:rsidRPr="00DE5BEC">
        <w:rPr>
          <w:rFonts w:ascii="Calibri" w:hAnsi="Calibri" w:cs="Tahoma"/>
          <w:lang w:val="en-US"/>
        </w:rPr>
        <w:t xml:space="preserve"> beberapa kali</w:t>
      </w:r>
      <w:r w:rsidR="00A363A3" w:rsidRPr="00DE5BEC">
        <w:rPr>
          <w:rFonts w:ascii="Calibri" w:hAnsi="Calibri" w:cs="Tahoma"/>
          <w:lang w:val="en-US"/>
        </w:rPr>
        <w:t xml:space="preserve"> </w:t>
      </w:r>
      <w:r w:rsidR="00094E11" w:rsidRPr="00DE5BEC">
        <w:rPr>
          <w:rFonts w:ascii="Calibri" w:hAnsi="Calibri" w:cs="Tahoma"/>
          <w:lang w:val="en-US"/>
        </w:rPr>
        <w:t>di</w:t>
      </w:r>
      <w:r w:rsidR="00CF7AB4" w:rsidRPr="00DE5BEC">
        <w:rPr>
          <w:rFonts w:ascii="Calibri" w:hAnsi="Calibri" w:cs="Tahoma"/>
          <w:lang w:val="en-US"/>
        </w:rPr>
        <w:t>r</w:t>
      </w:r>
      <w:r w:rsidR="00094E11" w:rsidRPr="00DE5BEC">
        <w:rPr>
          <w:rFonts w:ascii="Calibri" w:hAnsi="Calibri" w:cs="Tahoma"/>
          <w:lang w:val="en-US"/>
        </w:rPr>
        <w:t>ubah</w:t>
      </w:r>
      <w:r w:rsidR="00C2743D" w:rsidRPr="00DE5BEC">
        <w:rPr>
          <w:rFonts w:ascii="Calibri" w:hAnsi="Calibri" w:cs="Tahoma"/>
          <w:lang w:val="en-US"/>
        </w:rPr>
        <w:t xml:space="preserve"> terakhir</w:t>
      </w:r>
      <w:r w:rsidR="0062244E" w:rsidRPr="00DE5BEC">
        <w:rPr>
          <w:rFonts w:ascii="Calibri" w:hAnsi="Calibri" w:cs="Tahoma"/>
          <w:lang w:val="en-US"/>
        </w:rPr>
        <w:t xml:space="preserve"> </w:t>
      </w:r>
      <w:r w:rsidR="000C3F8C" w:rsidRPr="00DE5BEC">
        <w:rPr>
          <w:rFonts w:ascii="Calibri" w:hAnsi="Calibri" w:cs="Tahoma"/>
          <w:lang w:val="en-US"/>
        </w:rPr>
        <w:t xml:space="preserve">dengan </w:t>
      </w:r>
      <w:r w:rsidR="00094E11" w:rsidRPr="00DE5BEC">
        <w:rPr>
          <w:rFonts w:ascii="Calibri" w:hAnsi="Calibri" w:cs="Tahoma"/>
          <w:lang w:val="en-US"/>
        </w:rPr>
        <w:t>Permendagri Nomor</w:t>
      </w:r>
      <w:r w:rsidR="00822B22" w:rsidRPr="00DE5BEC">
        <w:rPr>
          <w:rFonts w:ascii="Calibri" w:hAnsi="Calibri" w:cs="Tahoma"/>
          <w:lang w:val="en-US"/>
        </w:rPr>
        <w:t>21</w:t>
      </w:r>
      <w:r w:rsidRPr="00DE5BEC">
        <w:rPr>
          <w:rFonts w:ascii="Calibri" w:hAnsi="Calibri" w:cs="Tahoma"/>
          <w:lang w:val="id-ID"/>
        </w:rPr>
        <w:t xml:space="preserve"> Tahun 20</w:t>
      </w:r>
      <w:r w:rsidR="00822B22" w:rsidRPr="00DE5BEC">
        <w:rPr>
          <w:rFonts w:ascii="Calibri" w:hAnsi="Calibri" w:cs="Tahoma"/>
          <w:lang w:val="en-US"/>
        </w:rPr>
        <w:t>11</w:t>
      </w:r>
      <w:r w:rsidRPr="00DE5BEC">
        <w:rPr>
          <w:rFonts w:ascii="Calibri" w:hAnsi="Calibri" w:cs="Tahoma"/>
          <w:lang w:val="en-US"/>
        </w:rPr>
        <w:t xml:space="preserve">, penyusunan KUA Tahun Anggaran </w:t>
      </w:r>
      <w:r w:rsidR="00913718" w:rsidRPr="00DE5BEC">
        <w:rPr>
          <w:rFonts w:ascii="Calibri" w:hAnsi="Calibri" w:cs="Tahoma"/>
          <w:lang w:val="en-US"/>
        </w:rPr>
        <w:t>201</w:t>
      </w:r>
      <w:r w:rsidR="009F3054" w:rsidRPr="00DE5BEC">
        <w:rPr>
          <w:rFonts w:ascii="Calibri" w:hAnsi="Calibri" w:cs="Tahoma"/>
          <w:lang w:val="en-US"/>
        </w:rPr>
        <w:t>6</w:t>
      </w:r>
      <w:r w:rsidRPr="00DE5BEC">
        <w:rPr>
          <w:rFonts w:ascii="Calibri" w:hAnsi="Calibri" w:cs="Tahoma"/>
          <w:lang w:val="en-US"/>
        </w:rPr>
        <w:t xml:space="preserve"> juga memperhatikan Permendagri Nomor </w:t>
      </w:r>
      <w:r w:rsidR="0062244E" w:rsidRPr="00DE5BEC">
        <w:rPr>
          <w:rFonts w:ascii="Calibri" w:hAnsi="Calibri" w:cs="Tahoma"/>
          <w:lang w:val="en-US"/>
        </w:rPr>
        <w:t>52</w:t>
      </w:r>
      <w:r w:rsidRPr="00DE5BEC">
        <w:rPr>
          <w:rFonts w:ascii="Calibri" w:hAnsi="Calibri" w:cs="Tahoma"/>
          <w:lang w:val="en-US"/>
        </w:rPr>
        <w:t xml:space="preserve"> Tahun </w:t>
      </w:r>
      <w:r w:rsidR="00913718" w:rsidRPr="00DE5BEC">
        <w:rPr>
          <w:rFonts w:ascii="Calibri" w:hAnsi="Calibri" w:cs="Tahoma"/>
          <w:lang w:val="en-US"/>
        </w:rPr>
        <w:t>201</w:t>
      </w:r>
      <w:r w:rsidR="0062244E" w:rsidRPr="00DE5BEC">
        <w:rPr>
          <w:rFonts w:ascii="Calibri" w:hAnsi="Calibri" w:cs="Tahoma"/>
          <w:lang w:val="en-US"/>
        </w:rPr>
        <w:t>5</w:t>
      </w:r>
      <w:r w:rsidRPr="00DE5BEC">
        <w:rPr>
          <w:rFonts w:ascii="Calibri" w:hAnsi="Calibri" w:cs="Tahoma"/>
          <w:lang w:val="en-US"/>
        </w:rPr>
        <w:t xml:space="preserve"> tentang Pedoman Penyusunan APBD Tahun Anggaran </w:t>
      </w:r>
      <w:r w:rsidR="00913718" w:rsidRPr="00DE5BEC">
        <w:rPr>
          <w:rFonts w:ascii="Calibri" w:hAnsi="Calibri" w:cs="Tahoma"/>
          <w:lang w:val="en-US"/>
        </w:rPr>
        <w:t>201</w:t>
      </w:r>
      <w:r w:rsidR="0062244E" w:rsidRPr="00DE5BEC">
        <w:rPr>
          <w:rFonts w:ascii="Calibri" w:hAnsi="Calibri" w:cs="Tahoma"/>
          <w:lang w:val="en-US"/>
        </w:rPr>
        <w:t>6</w:t>
      </w:r>
      <w:r w:rsidRPr="00DE5BEC">
        <w:rPr>
          <w:rFonts w:ascii="Calibri" w:hAnsi="Calibri" w:cs="Tahoma"/>
          <w:lang w:val="en-US"/>
        </w:rPr>
        <w:t xml:space="preserve">. Acuan terhadap kedua </w:t>
      </w:r>
      <w:r w:rsidR="00835A17" w:rsidRPr="00DE5BEC">
        <w:rPr>
          <w:rFonts w:ascii="Calibri" w:hAnsi="Calibri" w:cs="Tahoma"/>
          <w:lang w:val="en-US"/>
        </w:rPr>
        <w:t>P</w:t>
      </w:r>
      <w:r w:rsidRPr="00DE5BEC">
        <w:rPr>
          <w:rFonts w:ascii="Calibri" w:hAnsi="Calibri" w:cs="Tahoma"/>
          <w:lang w:val="en-US"/>
        </w:rPr>
        <w:t>ermendagri tersebut merupakan amanat Pasal 34 ayat (2) Peraturan Pemerintah Nomor 58 Tahun 2005 tentang Pedom</w:t>
      </w:r>
      <w:r w:rsidR="00835A17" w:rsidRPr="00DE5BEC">
        <w:rPr>
          <w:rFonts w:ascii="Calibri" w:hAnsi="Calibri" w:cs="Tahoma"/>
          <w:lang w:val="en-US"/>
        </w:rPr>
        <w:t>an Pengelolaan Keuangan Daerah.</w:t>
      </w:r>
    </w:p>
    <w:p w:rsidR="00791521" w:rsidRPr="00DE5BEC" w:rsidRDefault="00094E11" w:rsidP="00B201F9">
      <w:pPr>
        <w:autoSpaceDE w:val="0"/>
        <w:autoSpaceDN w:val="0"/>
        <w:adjustRightInd w:val="0"/>
        <w:spacing w:after="200" w:line="360" w:lineRule="auto"/>
        <w:ind w:firstLine="720"/>
        <w:jc w:val="both"/>
        <w:rPr>
          <w:rFonts w:ascii="Calibri" w:hAnsi="Calibri" w:cs="Tahoma"/>
        </w:rPr>
      </w:pPr>
      <w:r w:rsidRPr="00DE5BEC">
        <w:rPr>
          <w:rFonts w:ascii="Calibri" w:hAnsi="Calibri" w:cs="Tahoma"/>
        </w:rPr>
        <w:lastRenderedPageBreak/>
        <w:t xml:space="preserve">Penyusunan KUA APBD TA </w:t>
      </w:r>
      <w:r w:rsidR="00913718" w:rsidRPr="00DE5BEC">
        <w:rPr>
          <w:rFonts w:ascii="Calibri" w:hAnsi="Calibri" w:cs="Tahoma"/>
        </w:rPr>
        <w:t>201</w:t>
      </w:r>
      <w:r w:rsidR="009F3054" w:rsidRPr="00DE5BEC">
        <w:rPr>
          <w:rFonts w:ascii="Calibri" w:hAnsi="Calibri" w:cs="Tahoma"/>
          <w:lang w:val="en-US"/>
        </w:rPr>
        <w:t>6</w:t>
      </w:r>
      <w:r w:rsidRPr="00DE5BEC">
        <w:rPr>
          <w:rFonts w:ascii="Calibri" w:hAnsi="Calibri" w:cs="Tahoma"/>
        </w:rPr>
        <w:t xml:space="preserve"> didasarkan pada Peraturan Bupati Sumbawa Nomor </w:t>
      </w:r>
      <w:r w:rsidR="000B5BBF" w:rsidRPr="00DE5BEC">
        <w:rPr>
          <w:rFonts w:ascii="Calibri" w:hAnsi="Calibri" w:cs="Tahoma"/>
          <w:lang w:val="en-US"/>
        </w:rPr>
        <w:t>26</w:t>
      </w:r>
      <w:r w:rsidRPr="00DE5BEC">
        <w:rPr>
          <w:rFonts w:ascii="Calibri" w:hAnsi="Calibri" w:cs="Tahoma"/>
        </w:rPr>
        <w:t xml:space="preserve"> Tahun </w:t>
      </w:r>
      <w:r w:rsidR="00913718" w:rsidRPr="00DE5BEC">
        <w:rPr>
          <w:rFonts w:ascii="Calibri" w:hAnsi="Calibri" w:cs="Tahoma"/>
        </w:rPr>
        <w:t>201</w:t>
      </w:r>
      <w:r w:rsidR="00142A5E" w:rsidRPr="00DE5BEC">
        <w:rPr>
          <w:rFonts w:ascii="Calibri" w:hAnsi="Calibri" w:cs="Tahoma"/>
          <w:lang w:val="en-US"/>
        </w:rPr>
        <w:t>5</w:t>
      </w:r>
      <w:r w:rsidRPr="00DE5BEC">
        <w:rPr>
          <w:rFonts w:ascii="Calibri" w:hAnsi="Calibri" w:cs="Tahoma"/>
        </w:rPr>
        <w:t xml:space="preserve"> tentang Rencana Kerja Pemerintah Daerah Tahun </w:t>
      </w:r>
      <w:r w:rsidR="00913718" w:rsidRPr="00DE5BEC">
        <w:rPr>
          <w:rFonts w:ascii="Calibri" w:hAnsi="Calibri" w:cs="Tahoma"/>
        </w:rPr>
        <w:t>201</w:t>
      </w:r>
      <w:r w:rsidR="00142A5E" w:rsidRPr="00DE5BEC">
        <w:rPr>
          <w:rFonts w:ascii="Calibri" w:hAnsi="Calibri" w:cs="Tahoma"/>
          <w:lang w:val="en-US"/>
        </w:rPr>
        <w:t>6</w:t>
      </w:r>
      <w:r w:rsidRPr="00DE5BEC">
        <w:rPr>
          <w:rFonts w:ascii="Calibri" w:hAnsi="Calibri" w:cs="Tahoma"/>
        </w:rPr>
        <w:t>.</w:t>
      </w:r>
      <w:r w:rsidR="00687C90" w:rsidRPr="00DE5BEC">
        <w:rPr>
          <w:rFonts w:ascii="Calibri" w:hAnsi="Calibri" w:cs="Tahoma"/>
          <w:lang w:val="id-ID"/>
        </w:rPr>
        <w:t xml:space="preserve"> </w:t>
      </w:r>
      <w:r w:rsidRPr="00DE5BEC">
        <w:rPr>
          <w:rFonts w:ascii="Calibri" w:hAnsi="Calibri" w:cs="Tahoma"/>
        </w:rPr>
        <w:t>Dengan demikian RKPD merupakan dokumen formulasi kebijakan perencanaan pembangunan</w:t>
      </w:r>
      <w:r w:rsidR="000C3F8C" w:rsidRPr="00DE5BEC">
        <w:rPr>
          <w:rFonts w:ascii="Calibri" w:hAnsi="Calibri" w:cs="Tahoma"/>
        </w:rPr>
        <w:t>,</w:t>
      </w:r>
      <w:r w:rsidRPr="00DE5BEC">
        <w:rPr>
          <w:rFonts w:ascii="Calibri" w:hAnsi="Calibri" w:cs="Tahoma"/>
        </w:rPr>
        <w:t xml:space="preserve"> sedangka</w:t>
      </w:r>
      <w:r w:rsidR="001276B5" w:rsidRPr="00DE5BEC">
        <w:rPr>
          <w:rFonts w:ascii="Calibri" w:hAnsi="Calibri" w:cs="Tahoma"/>
        </w:rPr>
        <w:t>n</w:t>
      </w:r>
      <w:r w:rsidRPr="00DE5BEC">
        <w:rPr>
          <w:rFonts w:ascii="Calibri" w:hAnsi="Calibri" w:cs="Tahoma"/>
        </w:rPr>
        <w:t xml:space="preserve"> KUA adalah dokumen formulasi kebijakan penganggarannya.</w:t>
      </w:r>
      <w:r w:rsidR="00687C90" w:rsidRPr="00DE5BEC">
        <w:rPr>
          <w:rFonts w:ascii="Calibri" w:hAnsi="Calibri" w:cs="Tahoma"/>
          <w:lang w:val="id-ID"/>
        </w:rPr>
        <w:t xml:space="preserve"> </w:t>
      </w:r>
      <w:r w:rsidR="00791521" w:rsidRPr="00DE5BEC">
        <w:rPr>
          <w:rFonts w:ascii="Calibri" w:hAnsi="Calibri" w:cs="Tahoma"/>
        </w:rPr>
        <w:t>Secara garis besar KUA memuat tentang</w:t>
      </w:r>
      <w:r w:rsidR="00E66FE0" w:rsidRPr="00DE5BEC">
        <w:rPr>
          <w:rFonts w:ascii="Calibri" w:hAnsi="Calibri" w:cs="Tahoma"/>
          <w:lang w:val="id-ID"/>
        </w:rPr>
        <w:t xml:space="preserve"> </w:t>
      </w:r>
      <w:r w:rsidR="00791521" w:rsidRPr="00DE5BEC">
        <w:rPr>
          <w:rFonts w:ascii="Calibri" w:hAnsi="Calibri" w:cs="Tahoma"/>
        </w:rPr>
        <w:t>kerangka ekonomi makro daerah, asumsi-asumsi dasar dalam penyusunan Rancangan Anggaran Pendapatan dan Belanja Daerah (RAPBD) serta kebijakan pendapatan, belanja dan pembiayaan daerah.</w:t>
      </w:r>
      <w:r w:rsidR="00E66FE0" w:rsidRPr="00DE5BEC">
        <w:rPr>
          <w:rFonts w:ascii="Calibri" w:hAnsi="Calibri" w:cs="Tahoma"/>
          <w:lang w:val="id-ID"/>
        </w:rPr>
        <w:t xml:space="preserve"> </w:t>
      </w:r>
      <w:r w:rsidR="00791521" w:rsidRPr="00DE5BEC">
        <w:rPr>
          <w:rFonts w:ascii="Calibri" w:hAnsi="Calibri" w:cs="Tahoma"/>
        </w:rPr>
        <w:t xml:space="preserve">Kerangka ekonomi makro daerah menggambarkan perkembangan indikator makro pada tahun sebelumnya dan </w:t>
      </w:r>
      <w:r w:rsidR="00822B22" w:rsidRPr="00DE5BEC">
        <w:rPr>
          <w:rFonts w:ascii="Calibri" w:hAnsi="Calibri" w:cs="Tahoma"/>
        </w:rPr>
        <w:t>estimasi</w:t>
      </w:r>
      <w:r w:rsidR="00791521" w:rsidRPr="00DE5BEC">
        <w:rPr>
          <w:rFonts w:ascii="Calibri" w:hAnsi="Calibri" w:cs="Tahoma"/>
        </w:rPr>
        <w:t xml:space="preserve"> ekon</w:t>
      </w:r>
      <w:r w:rsidR="00402BD2" w:rsidRPr="00DE5BEC">
        <w:rPr>
          <w:rFonts w:ascii="Calibri" w:hAnsi="Calibri" w:cs="Tahoma"/>
        </w:rPr>
        <w:t xml:space="preserve">omi makro pada tahun </w:t>
      </w:r>
      <w:r w:rsidR="00402BD2" w:rsidRPr="00DE5BEC">
        <w:rPr>
          <w:rFonts w:ascii="Calibri" w:hAnsi="Calibri" w:cs="Tahoma"/>
          <w:lang w:val="id-ID"/>
        </w:rPr>
        <w:t>berjalan</w:t>
      </w:r>
      <w:r w:rsidR="00791521" w:rsidRPr="00DE5BEC">
        <w:rPr>
          <w:rFonts w:ascii="Calibri" w:hAnsi="Calibri" w:cs="Tahoma"/>
        </w:rPr>
        <w:t>.</w:t>
      </w:r>
      <w:r w:rsidR="00C06848" w:rsidRPr="00DE5BEC">
        <w:rPr>
          <w:rFonts w:ascii="Calibri" w:hAnsi="Calibri" w:cs="Tahoma"/>
        </w:rPr>
        <w:t xml:space="preserve"> </w:t>
      </w:r>
      <w:r w:rsidR="00791521" w:rsidRPr="00DE5BEC">
        <w:rPr>
          <w:rFonts w:ascii="Calibri" w:hAnsi="Calibri" w:cs="Tahoma"/>
        </w:rPr>
        <w:t>Asumsi-asumsi dasar penyusunan RAPBD meliput</w:t>
      </w:r>
      <w:r w:rsidR="000C3F8C" w:rsidRPr="00DE5BEC">
        <w:rPr>
          <w:rFonts w:ascii="Calibri" w:hAnsi="Calibri" w:cs="Tahoma"/>
        </w:rPr>
        <w:t>i</w:t>
      </w:r>
      <w:r w:rsidR="00791521" w:rsidRPr="00DE5BEC">
        <w:rPr>
          <w:rFonts w:ascii="Calibri" w:hAnsi="Calibri" w:cs="Tahoma"/>
        </w:rPr>
        <w:t xml:space="preserve"> asumsi laju inflasi, pertumbuhan PDRB dan asumsi-asumsi penting lainnya</w:t>
      </w:r>
      <w:r w:rsidR="00402BD2" w:rsidRPr="00DE5BEC">
        <w:rPr>
          <w:rFonts w:ascii="Calibri" w:hAnsi="Calibri" w:cs="Tahoma"/>
          <w:lang w:val="id-ID"/>
        </w:rPr>
        <w:t xml:space="preserve"> pada tahun perencanaan</w:t>
      </w:r>
      <w:r w:rsidR="00791521" w:rsidRPr="00DE5BEC">
        <w:rPr>
          <w:rFonts w:ascii="Calibri" w:hAnsi="Calibri" w:cs="Tahoma"/>
        </w:rPr>
        <w:t>. Sedangkan kebijakan pendapatan meliputi kebijakan perencanaan pendapatan daerah yang akan dilakukan pada tahun anggaran berkenaan, target pendapatan daerah dan upaya-upaya pemerintah daerah dalam rangka mencapai target pendapatan</w:t>
      </w:r>
      <w:r w:rsidR="00402BD2" w:rsidRPr="00DE5BEC">
        <w:rPr>
          <w:rFonts w:ascii="Calibri" w:hAnsi="Calibri" w:cs="Tahoma"/>
          <w:lang w:val="id-ID"/>
        </w:rPr>
        <w:t xml:space="preserve"> pada tahun perencanaan</w:t>
      </w:r>
      <w:r w:rsidR="00C377A1" w:rsidRPr="00DE5BEC">
        <w:rPr>
          <w:rFonts w:ascii="Calibri" w:hAnsi="Calibri" w:cs="Tahoma"/>
        </w:rPr>
        <w:t>. Sementara itu, k</w:t>
      </w:r>
      <w:r w:rsidR="00791521" w:rsidRPr="00DE5BEC">
        <w:rPr>
          <w:rFonts w:ascii="Calibri" w:hAnsi="Calibri" w:cs="Tahoma"/>
        </w:rPr>
        <w:t xml:space="preserve">ebijakan belanja </w:t>
      </w:r>
      <w:r w:rsidR="00C377A1" w:rsidRPr="00DE5BEC">
        <w:rPr>
          <w:rFonts w:ascii="Calibri" w:hAnsi="Calibri" w:cs="Tahoma"/>
        </w:rPr>
        <w:t xml:space="preserve">adalah </w:t>
      </w:r>
      <w:r w:rsidR="00791521" w:rsidRPr="00DE5BEC">
        <w:rPr>
          <w:rFonts w:ascii="Calibri" w:hAnsi="Calibri" w:cs="Tahoma"/>
        </w:rPr>
        <w:t xml:space="preserve">terkait dengan </w:t>
      </w:r>
      <w:r w:rsidR="00791521" w:rsidRPr="00DE5BEC">
        <w:rPr>
          <w:rFonts w:ascii="Calibri" w:hAnsi="Calibri" w:cs="Tahoma"/>
          <w:lang w:val="en-US"/>
        </w:rPr>
        <w:t xml:space="preserve">kebijakan alokasi </w:t>
      </w:r>
      <w:r w:rsidR="00791521" w:rsidRPr="00DE5BEC">
        <w:rPr>
          <w:rFonts w:ascii="Calibri" w:hAnsi="Calibri" w:cs="Tahoma"/>
        </w:rPr>
        <w:t>belanja tidak langsung dan belanja langsung</w:t>
      </w:r>
      <w:r w:rsidR="00402BD2" w:rsidRPr="00DE5BEC">
        <w:rPr>
          <w:rFonts w:ascii="Calibri" w:hAnsi="Calibri" w:cs="Tahoma"/>
          <w:lang w:val="id-ID"/>
        </w:rPr>
        <w:t xml:space="preserve"> pada tahun perencanaan</w:t>
      </w:r>
      <w:r w:rsidR="00791521" w:rsidRPr="00DE5BEC">
        <w:rPr>
          <w:rFonts w:ascii="Calibri" w:hAnsi="Calibri" w:cs="Tahoma"/>
        </w:rPr>
        <w:t>.</w:t>
      </w:r>
    </w:p>
    <w:p w:rsidR="004B1C17" w:rsidRPr="00DE5BEC" w:rsidRDefault="00276924" w:rsidP="00735887">
      <w:pPr>
        <w:pStyle w:val="ListParagraph"/>
        <w:numPr>
          <w:ilvl w:val="1"/>
          <w:numId w:val="8"/>
        </w:numPr>
        <w:autoSpaceDE w:val="0"/>
        <w:autoSpaceDN w:val="0"/>
        <w:adjustRightInd w:val="0"/>
        <w:spacing w:after="0" w:line="360" w:lineRule="auto"/>
        <w:ind w:left="567" w:hanging="567"/>
        <w:jc w:val="both"/>
        <w:rPr>
          <w:rFonts w:cs="Tahoma"/>
          <w:b/>
          <w:sz w:val="24"/>
          <w:szCs w:val="24"/>
          <w:lang w:val="sv-SE"/>
        </w:rPr>
      </w:pPr>
      <w:r w:rsidRPr="00DE5BEC">
        <w:rPr>
          <w:rFonts w:cs="Tahoma"/>
          <w:b/>
          <w:sz w:val="24"/>
          <w:szCs w:val="24"/>
          <w:lang w:val="sv-SE"/>
        </w:rPr>
        <w:t>Tujuan</w:t>
      </w:r>
    </w:p>
    <w:p w:rsidR="00276924" w:rsidRPr="00DE5BEC" w:rsidRDefault="00926673" w:rsidP="00BE32C1">
      <w:pPr>
        <w:spacing w:line="360" w:lineRule="auto"/>
        <w:ind w:firstLine="720"/>
        <w:jc w:val="both"/>
        <w:rPr>
          <w:rFonts w:ascii="Calibri" w:hAnsi="Calibri" w:cs="Tahoma"/>
          <w:lang w:val="id-ID"/>
        </w:rPr>
      </w:pPr>
      <w:r w:rsidRPr="00DE5BEC">
        <w:rPr>
          <w:rFonts w:ascii="Calibri" w:hAnsi="Calibri" w:cs="Tahoma"/>
          <w:lang w:val="id-ID"/>
        </w:rPr>
        <w:t>Adapun tujuan penyusunan KUA</w:t>
      </w:r>
      <w:r w:rsidR="00142A5E" w:rsidRPr="00DE5BEC">
        <w:rPr>
          <w:rFonts w:ascii="Calibri" w:hAnsi="Calibri" w:cs="Tahoma"/>
          <w:lang w:val="en-US"/>
        </w:rPr>
        <w:t xml:space="preserve"> </w:t>
      </w:r>
      <w:r w:rsidR="00913718" w:rsidRPr="00DE5BEC">
        <w:rPr>
          <w:rFonts w:ascii="Calibri" w:hAnsi="Calibri" w:cs="Tahoma"/>
          <w:lang w:val="id-ID"/>
        </w:rPr>
        <w:t>201</w:t>
      </w:r>
      <w:r w:rsidR="00142A5E" w:rsidRPr="00DE5BEC">
        <w:rPr>
          <w:rFonts w:ascii="Calibri" w:hAnsi="Calibri" w:cs="Tahoma"/>
          <w:lang w:val="en-US"/>
        </w:rPr>
        <w:t>6</w:t>
      </w:r>
      <w:r w:rsidR="00386180" w:rsidRPr="00DE5BEC">
        <w:rPr>
          <w:rFonts w:ascii="Calibri" w:hAnsi="Calibri" w:cs="Tahoma"/>
          <w:lang w:val="id-ID"/>
        </w:rPr>
        <w:t xml:space="preserve"> adalah</w:t>
      </w:r>
      <w:r w:rsidR="00BA160A" w:rsidRPr="00DE5BEC">
        <w:rPr>
          <w:rFonts w:ascii="Calibri" w:hAnsi="Calibri" w:cs="Tahoma"/>
          <w:lang w:val="id-ID"/>
        </w:rPr>
        <w:t xml:space="preserve"> :</w:t>
      </w:r>
    </w:p>
    <w:p w:rsidR="00951BBF" w:rsidRPr="00DE5BEC" w:rsidRDefault="00951BBF" w:rsidP="007A4DDF">
      <w:pPr>
        <w:numPr>
          <w:ilvl w:val="0"/>
          <w:numId w:val="1"/>
        </w:numPr>
        <w:spacing w:line="360" w:lineRule="auto"/>
        <w:ind w:left="426" w:hanging="426"/>
        <w:jc w:val="both"/>
        <w:rPr>
          <w:rFonts w:ascii="Calibri" w:hAnsi="Calibri" w:cs="Tahoma"/>
          <w:color w:val="000000"/>
          <w:lang w:val="id-ID"/>
        </w:rPr>
      </w:pPr>
      <w:r w:rsidRPr="00DE5BEC">
        <w:rPr>
          <w:rFonts w:ascii="Calibri" w:hAnsi="Calibri" w:cs="Tahoma"/>
          <w:color w:val="000000"/>
          <w:lang w:val="id-ID"/>
        </w:rPr>
        <w:t>Memberikan gambaran mengenai</w:t>
      </w:r>
      <w:r w:rsidR="00B441BB" w:rsidRPr="00DE5BEC">
        <w:rPr>
          <w:rFonts w:ascii="Calibri" w:hAnsi="Calibri" w:cs="Tahoma"/>
          <w:color w:val="000000"/>
          <w:lang w:val="en-US"/>
        </w:rPr>
        <w:t xml:space="preserve"> </w:t>
      </w:r>
      <w:r w:rsidRPr="00DE5BEC">
        <w:rPr>
          <w:rFonts w:ascii="Calibri" w:hAnsi="Calibri" w:cs="Tahoma"/>
          <w:color w:val="000000"/>
          <w:lang w:val="id-ID"/>
        </w:rPr>
        <w:t>kerangka ekonomi makro daerah</w:t>
      </w:r>
      <w:r w:rsidR="00E66FE0" w:rsidRPr="00DE5BEC">
        <w:rPr>
          <w:rFonts w:ascii="Calibri" w:hAnsi="Calibri" w:cs="Tahoma"/>
          <w:color w:val="000000"/>
          <w:lang w:val="id-ID"/>
        </w:rPr>
        <w:t xml:space="preserve"> </w:t>
      </w:r>
      <w:r w:rsidRPr="00DE5BEC">
        <w:rPr>
          <w:rFonts w:ascii="Calibri" w:hAnsi="Calibri" w:cs="Tahoma"/>
          <w:color w:val="000000"/>
          <w:lang w:val="id-ID"/>
        </w:rPr>
        <w:t xml:space="preserve">yang melandasi penyusunan APBD TA </w:t>
      </w:r>
      <w:r w:rsidR="00913718" w:rsidRPr="00DE5BEC">
        <w:rPr>
          <w:rFonts w:ascii="Calibri" w:hAnsi="Calibri" w:cs="Tahoma"/>
          <w:color w:val="000000"/>
          <w:lang w:val="id-ID"/>
        </w:rPr>
        <w:t>201</w:t>
      </w:r>
      <w:r w:rsidR="00142A5E" w:rsidRPr="00DE5BEC">
        <w:rPr>
          <w:rFonts w:ascii="Calibri" w:hAnsi="Calibri" w:cs="Tahoma"/>
          <w:color w:val="000000"/>
          <w:lang w:val="en-US"/>
        </w:rPr>
        <w:t>6</w:t>
      </w:r>
      <w:r w:rsidRPr="00DE5BEC">
        <w:rPr>
          <w:rFonts w:ascii="Calibri" w:hAnsi="Calibri" w:cs="Tahoma"/>
          <w:color w:val="000000"/>
          <w:lang w:val="id-ID"/>
        </w:rPr>
        <w:t>;</w:t>
      </w:r>
    </w:p>
    <w:p w:rsidR="00951BBF" w:rsidRPr="00DE5BEC" w:rsidRDefault="00323F90" w:rsidP="007A4DDF">
      <w:pPr>
        <w:numPr>
          <w:ilvl w:val="0"/>
          <w:numId w:val="1"/>
        </w:numPr>
        <w:spacing w:line="360" w:lineRule="auto"/>
        <w:ind w:left="426" w:hanging="426"/>
        <w:jc w:val="both"/>
        <w:rPr>
          <w:rFonts w:ascii="Calibri" w:hAnsi="Calibri" w:cs="Tahoma"/>
          <w:color w:val="000000"/>
          <w:lang w:val="id-ID"/>
        </w:rPr>
      </w:pPr>
      <w:r w:rsidRPr="00DE5BEC">
        <w:rPr>
          <w:rFonts w:ascii="Calibri" w:hAnsi="Calibri" w:cs="Tahoma"/>
          <w:color w:val="000000"/>
          <w:lang w:val="id-ID"/>
        </w:rPr>
        <w:t xml:space="preserve">Menjelaskan asumsi-asumsi dasar </w:t>
      </w:r>
      <w:r w:rsidR="00951BBF" w:rsidRPr="00DE5BEC">
        <w:rPr>
          <w:rFonts w:ascii="Calibri" w:hAnsi="Calibri" w:cs="Tahoma"/>
          <w:color w:val="000000"/>
          <w:lang w:val="id-ID"/>
        </w:rPr>
        <w:t>dalam penyusunan APBD</w:t>
      </w:r>
      <w:r w:rsidR="00094E11" w:rsidRPr="00DE5BEC">
        <w:rPr>
          <w:rFonts w:ascii="Calibri" w:hAnsi="Calibri" w:cs="Tahoma"/>
          <w:color w:val="000000"/>
          <w:lang w:val="id-ID"/>
        </w:rPr>
        <w:t xml:space="preserve"> TA </w:t>
      </w:r>
      <w:r w:rsidR="00913718" w:rsidRPr="00DE5BEC">
        <w:rPr>
          <w:rFonts w:ascii="Calibri" w:hAnsi="Calibri" w:cs="Tahoma"/>
          <w:color w:val="000000"/>
          <w:lang w:val="id-ID"/>
        </w:rPr>
        <w:t>201</w:t>
      </w:r>
      <w:r w:rsidR="00142A5E" w:rsidRPr="00DE5BEC">
        <w:rPr>
          <w:rFonts w:ascii="Calibri" w:hAnsi="Calibri" w:cs="Tahoma"/>
          <w:color w:val="000000"/>
          <w:lang w:val="en-US"/>
        </w:rPr>
        <w:t>6</w:t>
      </w:r>
      <w:r w:rsidR="00B4746C" w:rsidRPr="00DE5BEC">
        <w:rPr>
          <w:rFonts w:ascii="Calibri" w:hAnsi="Calibri" w:cs="Tahoma"/>
          <w:color w:val="000000"/>
          <w:lang w:val="id-ID"/>
        </w:rPr>
        <w:t>;</w:t>
      </w:r>
    </w:p>
    <w:p w:rsidR="00951BBF" w:rsidRPr="00DE5BEC" w:rsidRDefault="00951BBF" w:rsidP="007A4DDF">
      <w:pPr>
        <w:numPr>
          <w:ilvl w:val="0"/>
          <w:numId w:val="1"/>
        </w:numPr>
        <w:spacing w:line="360" w:lineRule="auto"/>
        <w:ind w:left="426" w:hanging="426"/>
        <w:jc w:val="both"/>
        <w:rPr>
          <w:rFonts w:ascii="Calibri" w:hAnsi="Calibri" w:cs="Tahoma"/>
          <w:color w:val="000000"/>
          <w:lang w:val="id-ID"/>
        </w:rPr>
      </w:pPr>
      <w:r w:rsidRPr="00DE5BEC">
        <w:rPr>
          <w:rFonts w:ascii="Calibri" w:hAnsi="Calibri" w:cs="Tahoma"/>
          <w:color w:val="000000"/>
          <w:lang w:val="id-ID"/>
        </w:rPr>
        <w:t>Memberikan arah kebijakan pendapatan, belanja dan pembiayaan daerah</w:t>
      </w:r>
      <w:r w:rsidR="00142A5E" w:rsidRPr="00DE5BEC">
        <w:rPr>
          <w:rFonts w:ascii="Calibri" w:hAnsi="Calibri" w:cs="Tahoma"/>
          <w:color w:val="000000"/>
          <w:lang w:val="en-US"/>
        </w:rPr>
        <w:t xml:space="preserve"> </w:t>
      </w:r>
      <w:r w:rsidRPr="00DE5BEC">
        <w:rPr>
          <w:rFonts w:ascii="Calibri" w:hAnsi="Calibri" w:cs="Tahoma"/>
          <w:color w:val="000000"/>
          <w:lang w:val="id-ID"/>
        </w:rPr>
        <w:t xml:space="preserve">dalam penyusunan </w:t>
      </w:r>
      <w:r w:rsidR="00094E11" w:rsidRPr="00DE5BEC">
        <w:rPr>
          <w:rFonts w:ascii="Calibri" w:hAnsi="Calibri" w:cs="Tahoma"/>
          <w:color w:val="000000"/>
          <w:lang w:val="id-ID"/>
        </w:rPr>
        <w:t xml:space="preserve">APBD TA </w:t>
      </w:r>
      <w:r w:rsidR="00913718" w:rsidRPr="00DE5BEC">
        <w:rPr>
          <w:rFonts w:ascii="Calibri" w:hAnsi="Calibri" w:cs="Tahoma"/>
          <w:color w:val="000000"/>
          <w:lang w:val="id-ID"/>
        </w:rPr>
        <w:t>201</w:t>
      </w:r>
      <w:r w:rsidR="00142A5E" w:rsidRPr="00DE5BEC">
        <w:rPr>
          <w:rFonts w:ascii="Calibri" w:hAnsi="Calibri" w:cs="Tahoma"/>
          <w:color w:val="000000"/>
          <w:lang w:val="en-US"/>
        </w:rPr>
        <w:t>6</w:t>
      </w:r>
      <w:r w:rsidR="00094E11" w:rsidRPr="00DE5BEC">
        <w:rPr>
          <w:rFonts w:ascii="Calibri" w:hAnsi="Calibri" w:cs="Tahoma"/>
          <w:color w:val="000000"/>
          <w:lang w:val="en-US"/>
        </w:rPr>
        <w:t>;</w:t>
      </w:r>
    </w:p>
    <w:p w:rsidR="00951BBF" w:rsidRPr="00DE5BEC" w:rsidRDefault="00951BBF" w:rsidP="007A4DDF">
      <w:pPr>
        <w:numPr>
          <w:ilvl w:val="0"/>
          <w:numId w:val="1"/>
        </w:numPr>
        <w:spacing w:after="200" w:line="360" w:lineRule="auto"/>
        <w:ind w:left="425" w:hanging="425"/>
        <w:jc w:val="both"/>
        <w:rPr>
          <w:rFonts w:ascii="Calibri" w:hAnsi="Calibri" w:cs="Tahoma"/>
          <w:color w:val="000000"/>
          <w:lang w:val="id-ID"/>
        </w:rPr>
      </w:pPr>
      <w:r w:rsidRPr="00DE5BEC">
        <w:rPr>
          <w:rFonts w:ascii="Calibri" w:hAnsi="Calibri" w:cs="Tahoma"/>
          <w:color w:val="000000"/>
          <w:lang w:val="id-ID"/>
        </w:rPr>
        <w:t xml:space="preserve">Menjadi pedoman penyusunan PPAS </w:t>
      </w:r>
      <w:r w:rsidRPr="00DE5BEC">
        <w:rPr>
          <w:rFonts w:ascii="Calibri" w:hAnsi="Calibri" w:cs="Tahoma"/>
          <w:color w:val="000000"/>
          <w:lang w:val="en-US"/>
        </w:rPr>
        <w:t xml:space="preserve">APBD </w:t>
      </w:r>
      <w:r w:rsidR="00094E11" w:rsidRPr="00DE5BEC">
        <w:rPr>
          <w:rFonts w:ascii="Calibri" w:hAnsi="Calibri" w:cs="Tahoma"/>
          <w:color w:val="000000"/>
          <w:lang w:val="id-ID"/>
        </w:rPr>
        <w:t xml:space="preserve">TA </w:t>
      </w:r>
      <w:r w:rsidR="00913718" w:rsidRPr="00DE5BEC">
        <w:rPr>
          <w:rFonts w:ascii="Calibri" w:hAnsi="Calibri" w:cs="Tahoma"/>
          <w:color w:val="000000"/>
          <w:lang w:val="id-ID"/>
        </w:rPr>
        <w:t>201</w:t>
      </w:r>
      <w:r w:rsidR="00142A5E" w:rsidRPr="00DE5BEC">
        <w:rPr>
          <w:rFonts w:ascii="Calibri" w:hAnsi="Calibri" w:cs="Tahoma"/>
          <w:color w:val="000000"/>
          <w:lang w:val="en-US"/>
        </w:rPr>
        <w:t>6</w:t>
      </w:r>
      <w:r w:rsidRPr="00DE5BEC">
        <w:rPr>
          <w:rFonts w:ascii="Calibri" w:hAnsi="Calibri" w:cs="Tahoma"/>
          <w:color w:val="000000"/>
          <w:lang w:val="id-ID"/>
        </w:rPr>
        <w:t>.</w:t>
      </w:r>
    </w:p>
    <w:p w:rsidR="00276924" w:rsidRPr="00DE5BEC" w:rsidRDefault="00BE6B64" w:rsidP="00735887">
      <w:pPr>
        <w:numPr>
          <w:ilvl w:val="1"/>
          <w:numId w:val="8"/>
        </w:numPr>
        <w:spacing w:line="360" w:lineRule="auto"/>
        <w:ind w:left="567" w:hanging="567"/>
        <w:rPr>
          <w:rFonts w:ascii="Calibri" w:hAnsi="Calibri" w:cs="Tahoma"/>
          <w:b/>
          <w:lang w:val="sv-SE"/>
        </w:rPr>
      </w:pPr>
      <w:r w:rsidRPr="00DE5BEC">
        <w:rPr>
          <w:rFonts w:ascii="Calibri" w:hAnsi="Calibri" w:cs="Tahoma"/>
          <w:b/>
          <w:lang w:val="sv-SE"/>
        </w:rPr>
        <w:t>Dasar Penyusunan Kebijakan Umum APBD</w:t>
      </w:r>
    </w:p>
    <w:p w:rsidR="00CD2565" w:rsidRPr="00DE5BEC" w:rsidRDefault="00DE7BA7" w:rsidP="00237B1F">
      <w:pPr>
        <w:spacing w:line="360" w:lineRule="auto"/>
        <w:jc w:val="both"/>
        <w:rPr>
          <w:rFonts w:ascii="Calibri" w:hAnsi="Calibri" w:cs="Tahoma"/>
          <w:lang w:val="id-ID"/>
        </w:rPr>
      </w:pPr>
      <w:r w:rsidRPr="00DE5BEC">
        <w:rPr>
          <w:rFonts w:ascii="Calibri" w:hAnsi="Calibri" w:cs="Tahoma"/>
          <w:lang w:val="en-US"/>
        </w:rPr>
        <w:t>Acuan peraturan perundang-undangan dalam</w:t>
      </w:r>
      <w:r w:rsidR="00926673" w:rsidRPr="00DE5BEC">
        <w:rPr>
          <w:rFonts w:ascii="Calibri" w:hAnsi="Calibri" w:cs="Tahoma"/>
          <w:lang w:val="id-ID"/>
        </w:rPr>
        <w:t xml:space="preserve"> penyusunan KUA</w:t>
      </w:r>
      <w:r w:rsidR="00E66FE0" w:rsidRPr="00DE5BEC">
        <w:rPr>
          <w:rFonts w:ascii="Calibri" w:hAnsi="Calibri" w:cs="Tahoma"/>
          <w:lang w:val="id-ID"/>
        </w:rPr>
        <w:t xml:space="preserve"> </w:t>
      </w:r>
      <w:r w:rsidR="00BE32C1" w:rsidRPr="00DE5BEC">
        <w:rPr>
          <w:rFonts w:ascii="Calibri" w:hAnsi="Calibri" w:cs="Tahoma"/>
          <w:lang w:val="en-US"/>
        </w:rPr>
        <w:t xml:space="preserve">tahun </w:t>
      </w:r>
      <w:r w:rsidR="008133EC" w:rsidRPr="00DE5BEC">
        <w:rPr>
          <w:rFonts w:ascii="Calibri" w:hAnsi="Calibri" w:cs="Tahoma"/>
          <w:lang w:val="id-ID"/>
        </w:rPr>
        <w:t>201</w:t>
      </w:r>
      <w:r w:rsidR="00142A5E" w:rsidRPr="00DE5BEC">
        <w:rPr>
          <w:rFonts w:ascii="Calibri" w:hAnsi="Calibri" w:cs="Tahoma"/>
          <w:lang w:val="en-US"/>
        </w:rPr>
        <w:t xml:space="preserve">6 </w:t>
      </w:r>
      <w:r w:rsidR="00BA160A" w:rsidRPr="00DE5BEC">
        <w:rPr>
          <w:rFonts w:ascii="Calibri" w:hAnsi="Calibri" w:cs="Tahoma"/>
          <w:lang w:val="id-ID"/>
        </w:rPr>
        <w:t>adalah :</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Undang-Undang Nomor 17 Tahun 2003 tentang Keuangan Negara (Lembaran Negara Tahun 2003 Nomor 47, Tambahan Lembaran Negara Nomor 4286);</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lastRenderedPageBreak/>
        <w:t>Undang-Undang Nomor 25 Tahun 2004 tentang Sistem Perencanaan Pembangunan Nasional (Lembaran Negara Tahun 2004 Nomor 164, Tambahan Lembaran Negara Nomor 4421);</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Undang-Undang Nomor 33 Tahun 2004 tentang Perimbangan Keuangan antara Pemerintah Pusat dan Pemerintahan Daerah (Lembaran Negara Tahun 2004 Nomor 126, Tambahan Lembaran Negara Nomor 4438);</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lang w:eastAsia="en-SG"/>
        </w:rPr>
        <w:t>Undang-Undang Nomor 28 Tahun 2009 tentang Pajak Daerah dan Retribusi Daerah;</w:t>
      </w:r>
    </w:p>
    <w:p w:rsidR="00C377A1" w:rsidRPr="00DE5BEC" w:rsidRDefault="00C377A1" w:rsidP="00C377A1">
      <w:pPr>
        <w:pStyle w:val="NoSpacing"/>
        <w:numPr>
          <w:ilvl w:val="0"/>
          <w:numId w:val="17"/>
        </w:numPr>
        <w:spacing w:line="360" w:lineRule="auto"/>
        <w:ind w:left="567" w:hanging="436"/>
        <w:jc w:val="both"/>
        <w:rPr>
          <w:rFonts w:cs="Tahoma"/>
          <w:sz w:val="24"/>
          <w:szCs w:val="24"/>
        </w:rPr>
      </w:pPr>
      <w:r w:rsidRPr="00DE5BEC">
        <w:rPr>
          <w:rFonts w:cs="Tahoma"/>
          <w:sz w:val="24"/>
          <w:szCs w:val="24"/>
        </w:rPr>
        <w:t xml:space="preserve">Undang-Undang Nomor </w:t>
      </w:r>
      <w:r w:rsidRPr="00DE5BEC">
        <w:rPr>
          <w:rFonts w:cs="Tahoma"/>
          <w:sz w:val="24"/>
          <w:szCs w:val="24"/>
          <w:lang w:val="en-US"/>
        </w:rPr>
        <w:t xml:space="preserve">23 </w:t>
      </w:r>
      <w:r w:rsidRPr="00DE5BEC">
        <w:rPr>
          <w:rFonts w:cs="Tahoma"/>
          <w:sz w:val="24"/>
          <w:szCs w:val="24"/>
        </w:rPr>
        <w:t>Tahun 20</w:t>
      </w:r>
      <w:r w:rsidRPr="00DE5BEC">
        <w:rPr>
          <w:rFonts w:cs="Tahoma"/>
          <w:sz w:val="24"/>
          <w:szCs w:val="24"/>
          <w:lang w:val="en-US"/>
        </w:rPr>
        <w:t>1</w:t>
      </w:r>
      <w:r w:rsidRPr="00DE5BEC">
        <w:rPr>
          <w:rFonts w:cs="Tahoma"/>
          <w:sz w:val="24"/>
          <w:szCs w:val="24"/>
        </w:rPr>
        <w:t>4 tentang Pemerintahan Daerah</w:t>
      </w:r>
      <w:r w:rsidRPr="00DE5BEC">
        <w:rPr>
          <w:rFonts w:cs="Tahoma"/>
          <w:sz w:val="24"/>
          <w:szCs w:val="24"/>
          <w:lang w:val="en-US"/>
        </w:rPr>
        <w:t>, sebagaimana telah beberapa kali diubah terakhir dengan Undang undang Nomor 9 tahun 2015 tentang Perubahan kedua atas Undang-undang Nomor 23 Tahun 2014 tentang Pemerintahan Daerah</w:t>
      </w:r>
      <w:r w:rsidRPr="00DE5BEC">
        <w:rPr>
          <w:rFonts w:cs="Tahoma"/>
          <w:sz w:val="24"/>
          <w:szCs w:val="24"/>
        </w:rPr>
        <w:t>;</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Peraturan Pemerintah Nomor 55 Tahun 2005 tentang Dana Perimbangan (Lembaran Negara Tahun 2005 Nomor 137, Tambahan Lembaran Negara Nomor 4575);</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Peraturan Pemerintah Nomor 58 Tahun 2005 tentang Pengelolaan Keuangan Daerah (Lembaran Negara Tahun 2005 Nomor 139, Tambahan Lembaran Negara Nomor 4578);</w:t>
      </w:r>
    </w:p>
    <w:p w:rsidR="00A5748A" w:rsidRPr="00DE5BEC" w:rsidRDefault="00A5748A" w:rsidP="00A5748A">
      <w:pPr>
        <w:pStyle w:val="NoSpacing"/>
        <w:numPr>
          <w:ilvl w:val="0"/>
          <w:numId w:val="17"/>
        </w:numPr>
        <w:spacing w:line="360" w:lineRule="auto"/>
        <w:ind w:left="567" w:hanging="436"/>
        <w:jc w:val="both"/>
        <w:rPr>
          <w:rFonts w:cs="Tahoma"/>
          <w:color w:val="000000" w:themeColor="text1"/>
          <w:sz w:val="24"/>
          <w:szCs w:val="24"/>
        </w:rPr>
      </w:pPr>
      <w:r w:rsidRPr="00DE5BEC">
        <w:rPr>
          <w:rFonts w:cs="Tahoma"/>
          <w:color w:val="000000" w:themeColor="text1"/>
          <w:sz w:val="24"/>
          <w:szCs w:val="24"/>
        </w:rPr>
        <w:t>Peraturan Pemerintah Nomor 38 Tahun 2007 tentang Pembagian Urusan Pemerintahan antara Pemerintah, Pemerintah Daerah Kabupaten dan Pemerintah Daerah Kabupaten/Kota (Lembaran Negara Tahun 2007 Nomor 82, Tambahan Lembaran Negara Nomor 4737);</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Peraturan Pemerintah Nomor 41 Tahun 2007 tentang Organisasi Perangkat Daerah (Lembaran Negara Tahun 2007 Nomor 89, Tambahan Lembaran Negara Nomor 4741);</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 xml:space="preserve">Peraturan </w:t>
      </w:r>
      <w:r w:rsidRPr="00DE5BEC">
        <w:rPr>
          <w:rFonts w:cs="Tahoma"/>
          <w:sz w:val="24"/>
          <w:szCs w:val="24"/>
          <w:lang w:val="en-US"/>
        </w:rPr>
        <w:t xml:space="preserve">Presiden Nomor 54 Tahun 2010 tentang Pedoman Pengadaan Barang/Jasa </w:t>
      </w:r>
      <w:r w:rsidRPr="00DE5BEC">
        <w:rPr>
          <w:rFonts w:cs="Tahoma"/>
          <w:sz w:val="24"/>
          <w:szCs w:val="24"/>
        </w:rPr>
        <w:t xml:space="preserve">Instansi </w:t>
      </w:r>
      <w:r w:rsidRPr="00DE5BEC">
        <w:rPr>
          <w:rFonts w:cs="Tahoma"/>
          <w:sz w:val="24"/>
          <w:szCs w:val="24"/>
          <w:lang w:val="en-US"/>
        </w:rPr>
        <w:t>Pemerintah</w:t>
      </w:r>
      <w:r w:rsidR="00541630" w:rsidRPr="00DE5BEC">
        <w:rPr>
          <w:rFonts w:cs="Tahoma"/>
          <w:sz w:val="24"/>
          <w:szCs w:val="24"/>
          <w:lang w:val="en-US"/>
        </w:rPr>
        <w:t xml:space="preserve"> </w:t>
      </w:r>
      <w:r w:rsidRPr="00DE5BEC">
        <w:rPr>
          <w:rFonts w:cs="Tahoma"/>
          <w:sz w:val="24"/>
          <w:szCs w:val="24"/>
          <w:lang w:val="en-US"/>
        </w:rPr>
        <w:t>sebagaimana telah beberapa kali dirubah terakhir dengan</w:t>
      </w:r>
      <w:r w:rsidRPr="00DE5BEC">
        <w:rPr>
          <w:rFonts w:cs="Tahoma"/>
          <w:sz w:val="24"/>
          <w:szCs w:val="24"/>
        </w:rPr>
        <w:t xml:space="preserve"> Peraturan Presiden  Nomor 70 Tahun 2012 </w:t>
      </w:r>
      <w:r w:rsidRPr="00DE5BEC">
        <w:rPr>
          <w:rFonts w:cs="Tahoma"/>
          <w:sz w:val="24"/>
          <w:szCs w:val="24"/>
          <w:lang w:val="en-US"/>
        </w:rPr>
        <w:t>;</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rPr>
        <w:t xml:space="preserve">Peraturan Menteri Dalam Negeri Nomor 13 Tahun 2006 tentang Pedoman Pengelolaan Keuangan Daerah </w:t>
      </w:r>
      <w:r w:rsidRPr="00DE5BEC">
        <w:rPr>
          <w:rFonts w:cs="Tahoma"/>
          <w:sz w:val="24"/>
          <w:szCs w:val="24"/>
          <w:lang w:val="en-US"/>
        </w:rPr>
        <w:t>sebagaimana telah beberapa kali dirubah terakhir dengan Peraturan Menteri Dalam Negeri Nomor 21</w:t>
      </w:r>
      <w:r w:rsidRPr="00DE5BEC">
        <w:rPr>
          <w:rFonts w:cs="Tahoma"/>
          <w:sz w:val="24"/>
          <w:szCs w:val="24"/>
        </w:rPr>
        <w:t xml:space="preserve"> Tahun 20</w:t>
      </w:r>
      <w:r w:rsidRPr="00DE5BEC">
        <w:rPr>
          <w:rFonts w:cs="Tahoma"/>
          <w:sz w:val="24"/>
          <w:szCs w:val="24"/>
          <w:lang w:val="en-US"/>
        </w:rPr>
        <w:t>11;</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lastRenderedPageBreak/>
        <w:t>Peraturan Menteri Dalam Negeri Nomor 29 Tahun 2009 tentang Pedoman Pengelolaan Keuangan Dana Alokasi Khusus di Daerah;</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cs="Tahoma"/>
          <w:sz w:val="24"/>
          <w:szCs w:val="24"/>
        </w:rPr>
        <w:t>Peraturan Menteri Dalam Negeri Nomor 54 Tahun 2010 tentang Pelaksanaan Peraturan Pemerintah Nomor 8 Tahun 2008 tentang Tahapan, Tatacara Penyusunan, Pengendalian, dan Evaluasi Pelaksanaan Rencana Pembangunan Daerah;</w:t>
      </w:r>
    </w:p>
    <w:p w:rsidR="00A5748A" w:rsidRPr="00DE5BEC" w:rsidRDefault="00A5748A" w:rsidP="00A5748A">
      <w:pPr>
        <w:pStyle w:val="NoSpacing"/>
        <w:numPr>
          <w:ilvl w:val="0"/>
          <w:numId w:val="17"/>
        </w:numPr>
        <w:spacing w:line="360" w:lineRule="auto"/>
        <w:ind w:left="567" w:hanging="436"/>
        <w:jc w:val="both"/>
        <w:rPr>
          <w:rFonts w:cs="Tahoma"/>
          <w:sz w:val="24"/>
          <w:szCs w:val="24"/>
        </w:rPr>
      </w:pPr>
      <w:r w:rsidRPr="00DE5BEC">
        <w:rPr>
          <w:rFonts w:asciiTheme="minorHAnsi" w:hAnsiTheme="minorHAnsi" w:cs="Tahoma"/>
          <w:sz w:val="24"/>
          <w:szCs w:val="24"/>
        </w:rPr>
        <w:t xml:space="preserve">Peraturan Menteri Dalam Negeri Nomor </w:t>
      </w:r>
      <w:r w:rsidR="00541630" w:rsidRPr="00DE5BEC">
        <w:rPr>
          <w:rFonts w:asciiTheme="minorHAnsi" w:hAnsiTheme="minorHAnsi" w:cs="Tahoma"/>
          <w:sz w:val="24"/>
          <w:szCs w:val="24"/>
        </w:rPr>
        <w:t>52</w:t>
      </w:r>
      <w:r w:rsidRPr="00DE5BEC">
        <w:rPr>
          <w:rFonts w:asciiTheme="minorHAnsi" w:hAnsiTheme="minorHAnsi" w:cs="Tahoma"/>
          <w:sz w:val="24"/>
          <w:szCs w:val="24"/>
        </w:rPr>
        <w:t xml:space="preserve"> Tahun 201</w:t>
      </w:r>
      <w:r w:rsidR="00541630" w:rsidRPr="00DE5BEC">
        <w:rPr>
          <w:rFonts w:asciiTheme="minorHAnsi" w:hAnsiTheme="minorHAnsi" w:cs="Tahoma"/>
          <w:sz w:val="24"/>
          <w:szCs w:val="24"/>
        </w:rPr>
        <w:t>5</w:t>
      </w:r>
      <w:r w:rsidRPr="00DE5BEC">
        <w:rPr>
          <w:rFonts w:asciiTheme="minorHAnsi" w:hAnsiTheme="minorHAnsi" w:cs="Tahoma"/>
          <w:sz w:val="24"/>
          <w:szCs w:val="24"/>
        </w:rPr>
        <w:t xml:space="preserve"> tentang Pedoman Penyusunan Anggaran pendapatan dan Belanja Daerah Tahun Anggaran 201</w:t>
      </w:r>
      <w:r w:rsidR="00541630" w:rsidRPr="00DE5BEC">
        <w:rPr>
          <w:rFonts w:asciiTheme="minorHAnsi" w:hAnsiTheme="minorHAnsi" w:cs="Tahoma"/>
          <w:sz w:val="24"/>
          <w:szCs w:val="24"/>
        </w:rPr>
        <w:t>6</w:t>
      </w:r>
      <w:r w:rsidRPr="00DE5BEC">
        <w:rPr>
          <w:rFonts w:cs="Tahoma"/>
          <w:sz w:val="24"/>
          <w:szCs w:val="24"/>
        </w:rPr>
        <w:t>;</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rPr>
        <w:t>Peraturan Daerah Nomor 1 Tahun 2008 tentang Urusan Pemerintahan yang Menjadi Kewenangan Pemerintahan Daerah Kabupaten Sumbawa</w:t>
      </w:r>
      <w:r w:rsidRPr="00DE5BEC">
        <w:rPr>
          <w:rFonts w:cs="Tahoma"/>
          <w:sz w:val="24"/>
          <w:szCs w:val="24"/>
          <w:lang w:val="en-US"/>
        </w:rPr>
        <w:t>;</w:t>
      </w:r>
    </w:p>
    <w:p w:rsidR="00A5748A" w:rsidRPr="00DE5BEC" w:rsidRDefault="00A5748A" w:rsidP="00541630">
      <w:pPr>
        <w:numPr>
          <w:ilvl w:val="0"/>
          <w:numId w:val="17"/>
        </w:numPr>
        <w:spacing w:line="360" w:lineRule="auto"/>
        <w:ind w:left="567"/>
        <w:jc w:val="both"/>
        <w:rPr>
          <w:rFonts w:ascii="Calibri" w:hAnsi="Calibri" w:cs="Calibri"/>
          <w:color w:val="000000"/>
          <w:lang w:val="sv-SE"/>
        </w:rPr>
      </w:pPr>
      <w:r w:rsidRPr="00DE5BEC">
        <w:rPr>
          <w:rFonts w:ascii="Calibri" w:hAnsi="Calibri" w:cs="Calibri"/>
          <w:color w:val="000000"/>
          <w:lang w:val="id-ID"/>
        </w:rPr>
        <w:t>Peraturan Daerah Nomor 2 Tahun 2008 tentang Pembentukan, Susunan, Kedudukan, Tugas Pokok dan Fungsi Sekretariat Daerah dan Sekretariat DPRD Kabupaten Sumbawa Serta Staf Ahli Bupati</w:t>
      </w:r>
      <w:r w:rsidRPr="00DE5BEC">
        <w:rPr>
          <w:rFonts w:ascii="Calibri" w:hAnsi="Calibri" w:cs="Calibri"/>
          <w:color w:val="000000"/>
          <w:lang w:val="en-US"/>
        </w:rPr>
        <w:t>, sebagaimana telah dirubah dengan Perda Nomor 5 Tahun 2011;</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Calibri"/>
          <w:color w:val="000000"/>
          <w:sz w:val="24"/>
          <w:szCs w:val="24"/>
        </w:rPr>
        <w:t>Peraturan Daerah Nomor 3 Tahun 2008 tentang Pembentukan, Susunan, Kedudukan, Tugas Pokok dan Fungsi Dinas Daerah Kabupaten Sumbawa</w:t>
      </w:r>
      <w:r w:rsidRPr="00DE5BEC">
        <w:rPr>
          <w:rFonts w:cs="Calibri"/>
          <w:color w:val="000000"/>
          <w:sz w:val="24"/>
          <w:szCs w:val="24"/>
          <w:lang w:val="en-US"/>
        </w:rPr>
        <w:t xml:space="preserve"> sebagaimana telah dirubah dengan Perda Nomor 6 Tahun 2011</w:t>
      </w:r>
      <w:r w:rsidRPr="00DE5BEC">
        <w:rPr>
          <w:rFonts w:cs="Calibri"/>
          <w:color w:val="000000"/>
          <w:sz w:val="24"/>
          <w:szCs w:val="24"/>
        </w:rPr>
        <w:t>;</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rPr>
        <w:t>Peraturan Daerah Nomor 4 Tahun 2008 tentang Pembentukan, Susunan, Kedudukan, Tugas Pokok dan Fungsi Lembaga Teknis Daerah</w:t>
      </w:r>
      <w:r w:rsidRPr="00DE5BEC">
        <w:rPr>
          <w:rFonts w:cs="Tahoma"/>
          <w:sz w:val="24"/>
          <w:szCs w:val="24"/>
          <w:lang w:val="en-US"/>
        </w:rPr>
        <w:t xml:space="preserve"> sebagaimana telah dirubah dengan Peraturan Daerah Nomor 2 Tahun 2010;</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rPr>
        <w:t>Peraturan Daerah Nomor 5 Tahun 2008 tentang Susunan, Kedudukan Tugas Pokok dan Fungsi Kecamatan dan Kelurahan Kabupaten Sumbawa</w:t>
      </w:r>
      <w:r w:rsidRPr="00DE5BEC">
        <w:rPr>
          <w:rFonts w:cs="Tahoma"/>
          <w:sz w:val="24"/>
          <w:szCs w:val="24"/>
          <w:lang w:val="en-US"/>
        </w:rPr>
        <w:t>;</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rPr>
        <w:t xml:space="preserve">Peraturan Daerah Nomor </w:t>
      </w:r>
      <w:r w:rsidRPr="00DE5BEC">
        <w:rPr>
          <w:rFonts w:cs="Tahoma"/>
          <w:sz w:val="24"/>
          <w:szCs w:val="24"/>
          <w:lang w:val="en-US"/>
        </w:rPr>
        <w:t>3</w:t>
      </w:r>
      <w:r w:rsidRPr="00DE5BEC">
        <w:rPr>
          <w:rFonts w:cs="Tahoma"/>
          <w:sz w:val="24"/>
          <w:szCs w:val="24"/>
        </w:rPr>
        <w:t xml:space="preserve"> Tahun 20</w:t>
      </w:r>
      <w:r w:rsidRPr="00DE5BEC">
        <w:rPr>
          <w:rFonts w:cs="Tahoma"/>
          <w:sz w:val="24"/>
          <w:szCs w:val="24"/>
          <w:lang w:val="en-US"/>
        </w:rPr>
        <w:t>1</w:t>
      </w:r>
      <w:r w:rsidRPr="00DE5BEC">
        <w:rPr>
          <w:rFonts w:cs="Tahoma"/>
          <w:sz w:val="24"/>
          <w:szCs w:val="24"/>
        </w:rPr>
        <w:t>0 tentang Pembentukan, Susunan</w:t>
      </w:r>
      <w:r w:rsidRPr="00DE5BEC">
        <w:rPr>
          <w:rFonts w:cs="Tahoma"/>
          <w:sz w:val="24"/>
          <w:szCs w:val="24"/>
          <w:lang w:val="en-US"/>
        </w:rPr>
        <w:t xml:space="preserve"> Organisasi dan Tata Kerja Lembaga Lain Sebagai Bagian dari Perangkat Daerah Kabupaten Sumbawa;</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lang w:val="sv-SE"/>
        </w:rPr>
        <w:t>Peraturan Daerah Nomor 31 tahun 2010 tentang Rencana Pembangunan Jangka Panjang (RPJP) Daerah Kabupaten Sumbawa Tahun 2005-2025;</w:t>
      </w:r>
    </w:p>
    <w:p w:rsidR="00A5748A" w:rsidRPr="00DE5BEC" w:rsidRDefault="00A5748A" w:rsidP="00A5748A">
      <w:pPr>
        <w:pStyle w:val="NoSpacing"/>
        <w:numPr>
          <w:ilvl w:val="0"/>
          <w:numId w:val="17"/>
        </w:numPr>
        <w:spacing w:line="360" w:lineRule="auto"/>
        <w:ind w:left="567" w:hanging="436"/>
        <w:jc w:val="both"/>
        <w:rPr>
          <w:rFonts w:cs="Tahoma"/>
          <w:sz w:val="24"/>
          <w:szCs w:val="24"/>
          <w:lang w:val="sv-SE"/>
        </w:rPr>
      </w:pPr>
      <w:r w:rsidRPr="00DE5BEC">
        <w:rPr>
          <w:rFonts w:cs="Tahoma"/>
          <w:sz w:val="24"/>
          <w:szCs w:val="24"/>
          <w:lang w:val="en-US"/>
        </w:rPr>
        <w:t>Peraturan Bupati Nomor 26 Tahun 2015 tentang Rencana Kerja Pemerintah Daerah Kabupaten Sumbawa Tahun 2016.</w:t>
      </w:r>
    </w:p>
    <w:p w:rsidR="00015E82" w:rsidRPr="00BD24DD" w:rsidRDefault="00015E82" w:rsidP="00A5748A">
      <w:pPr>
        <w:pStyle w:val="NoSpacing"/>
        <w:spacing w:line="360" w:lineRule="auto"/>
        <w:ind w:left="567"/>
        <w:jc w:val="both"/>
        <w:rPr>
          <w:rFonts w:cs="Tahoma"/>
          <w:lang w:val="sv-SE"/>
        </w:rPr>
      </w:pPr>
    </w:p>
    <w:p w:rsidR="00791521" w:rsidRPr="00716527" w:rsidRDefault="00A5748A" w:rsidP="000C6CE7">
      <w:pPr>
        <w:jc w:val="center"/>
        <w:rPr>
          <w:rFonts w:ascii="Calibri" w:hAnsi="Calibri" w:cs="Tahoma"/>
          <w:color w:val="000000"/>
          <w:lang w:val="sv-SE"/>
        </w:rPr>
      </w:pPr>
      <w:r>
        <w:rPr>
          <w:rFonts w:ascii="Calibri" w:hAnsi="Calibri" w:cs="Tahoma"/>
          <w:b/>
          <w:sz w:val="22"/>
          <w:szCs w:val="22"/>
          <w:lang w:val="sv-SE"/>
        </w:rPr>
        <w:t xml:space="preserve"> </w:t>
      </w:r>
      <w:r w:rsidR="00B201F9" w:rsidRPr="00716527">
        <w:rPr>
          <w:rFonts w:ascii="Calibri" w:hAnsi="Calibri" w:cs="Tahoma"/>
          <w:b/>
          <w:sz w:val="22"/>
          <w:szCs w:val="22"/>
          <w:lang w:val="sv-SE"/>
        </w:rPr>
        <w:br w:type="page"/>
      </w:r>
      <w:r w:rsidR="00791521" w:rsidRPr="00716527">
        <w:rPr>
          <w:rFonts w:ascii="Calibri" w:hAnsi="Calibri" w:cs="Tahoma"/>
          <w:b/>
          <w:lang w:val="sv-SE"/>
        </w:rPr>
        <w:lastRenderedPageBreak/>
        <w:t>BAB II</w:t>
      </w:r>
    </w:p>
    <w:p w:rsidR="00791521" w:rsidRPr="00716527" w:rsidRDefault="00791521" w:rsidP="0008568C">
      <w:pPr>
        <w:spacing w:after="240" w:line="360" w:lineRule="auto"/>
        <w:jc w:val="center"/>
        <w:rPr>
          <w:rFonts w:ascii="Calibri" w:hAnsi="Calibri" w:cs="Tahoma"/>
          <w:b/>
          <w:lang w:val="id-ID"/>
        </w:rPr>
      </w:pPr>
      <w:r w:rsidRPr="00716527">
        <w:rPr>
          <w:rFonts w:ascii="Calibri" w:hAnsi="Calibri" w:cs="Tahoma"/>
          <w:b/>
          <w:lang w:val="sv-SE"/>
        </w:rPr>
        <w:t>KERANGKA EKONOMI MAKRO DAERAH</w:t>
      </w:r>
    </w:p>
    <w:p w:rsidR="005C2AB1" w:rsidRPr="00DE5BEC" w:rsidRDefault="005C2AB1" w:rsidP="0008568C">
      <w:pPr>
        <w:tabs>
          <w:tab w:val="left" w:pos="567"/>
        </w:tabs>
        <w:spacing w:line="360" w:lineRule="auto"/>
        <w:ind w:left="562" w:hanging="562"/>
        <w:jc w:val="both"/>
        <w:rPr>
          <w:rFonts w:ascii="Calibri" w:hAnsi="Calibri" w:cs="Tahoma"/>
          <w:b/>
          <w:color w:val="000000" w:themeColor="text1"/>
          <w:lang w:val="id-ID"/>
        </w:rPr>
      </w:pPr>
      <w:r w:rsidRPr="00DE5BEC">
        <w:rPr>
          <w:rFonts w:ascii="Calibri" w:hAnsi="Calibri" w:cs="Tahoma"/>
          <w:b/>
          <w:color w:val="000000" w:themeColor="text1"/>
          <w:lang w:val="sv-SE"/>
        </w:rPr>
        <w:t>2.1.</w:t>
      </w:r>
      <w:r w:rsidRPr="00DE5BEC">
        <w:rPr>
          <w:rFonts w:ascii="Calibri" w:hAnsi="Calibri" w:cs="Tahoma"/>
          <w:b/>
          <w:color w:val="000000" w:themeColor="text1"/>
          <w:lang w:val="sv-SE"/>
        </w:rPr>
        <w:tab/>
        <w:t xml:space="preserve">Perkembangan Ekonomi Makro </w:t>
      </w:r>
      <w:r w:rsidR="00C86AF7" w:rsidRPr="00DE5BEC">
        <w:rPr>
          <w:rFonts w:ascii="Calibri" w:hAnsi="Calibri" w:cs="Tahoma"/>
          <w:b/>
          <w:color w:val="000000" w:themeColor="text1"/>
          <w:lang w:val="sv-SE"/>
        </w:rPr>
        <w:t xml:space="preserve">Sampai Dengan </w:t>
      </w:r>
      <w:r w:rsidRPr="00DE5BEC">
        <w:rPr>
          <w:rFonts w:ascii="Calibri" w:hAnsi="Calibri" w:cs="Tahoma"/>
          <w:b/>
          <w:color w:val="000000" w:themeColor="text1"/>
          <w:lang w:val="sv-SE"/>
        </w:rPr>
        <w:t xml:space="preserve">Tahun </w:t>
      </w:r>
      <w:r w:rsidRPr="00DE5BEC">
        <w:rPr>
          <w:rFonts w:ascii="Calibri" w:hAnsi="Calibri" w:cs="Tahoma"/>
          <w:b/>
          <w:color w:val="000000" w:themeColor="text1"/>
          <w:lang w:val="id-ID"/>
        </w:rPr>
        <w:t>20</w:t>
      </w:r>
      <w:r w:rsidRPr="00DE5BEC">
        <w:rPr>
          <w:rFonts w:ascii="Calibri" w:hAnsi="Calibri" w:cs="Tahoma"/>
          <w:b/>
          <w:color w:val="000000" w:themeColor="text1"/>
          <w:lang w:val="en-US"/>
        </w:rPr>
        <w:t>1</w:t>
      </w:r>
      <w:r w:rsidR="00C86AF7" w:rsidRPr="00DE5BEC">
        <w:rPr>
          <w:rFonts w:ascii="Calibri" w:hAnsi="Calibri" w:cs="Tahoma"/>
          <w:b/>
          <w:color w:val="000000" w:themeColor="text1"/>
          <w:lang w:val="id-ID"/>
        </w:rPr>
        <w:t>4</w:t>
      </w:r>
      <w:r w:rsidRPr="00DE5BEC">
        <w:rPr>
          <w:rFonts w:ascii="Calibri" w:hAnsi="Calibri" w:cs="Tahoma"/>
          <w:b/>
          <w:color w:val="000000" w:themeColor="text1"/>
          <w:lang w:val="id-ID"/>
        </w:rPr>
        <w:t xml:space="preserve"> dan Perkiraan </w:t>
      </w:r>
      <w:r w:rsidR="00C86AF7" w:rsidRPr="00DE5BEC">
        <w:rPr>
          <w:rFonts w:ascii="Calibri" w:hAnsi="Calibri" w:cs="Tahoma"/>
          <w:b/>
          <w:color w:val="000000" w:themeColor="text1"/>
          <w:lang w:val="id-ID"/>
        </w:rPr>
        <w:t xml:space="preserve">Di </w:t>
      </w:r>
      <w:r w:rsidRPr="00DE5BEC">
        <w:rPr>
          <w:rFonts w:ascii="Calibri" w:hAnsi="Calibri" w:cs="Tahoma"/>
          <w:b/>
          <w:color w:val="000000" w:themeColor="text1"/>
          <w:lang w:val="id-ID"/>
        </w:rPr>
        <w:t>Tahun 201</w:t>
      </w:r>
      <w:r w:rsidR="00C86AF7" w:rsidRPr="00DE5BEC">
        <w:rPr>
          <w:rFonts w:ascii="Calibri" w:hAnsi="Calibri" w:cs="Tahoma"/>
          <w:b/>
          <w:color w:val="000000" w:themeColor="text1"/>
          <w:lang w:val="id-ID"/>
        </w:rPr>
        <w:t>5</w:t>
      </w:r>
    </w:p>
    <w:p w:rsidR="005C2AB1" w:rsidRPr="00DE5BEC" w:rsidRDefault="005C2AB1" w:rsidP="0008568C">
      <w:pPr>
        <w:pStyle w:val="BodyTextIndent2"/>
        <w:spacing w:line="360" w:lineRule="auto"/>
        <w:ind w:firstLine="706"/>
        <w:rPr>
          <w:rFonts w:ascii="Calibri" w:hAnsi="Calibri" w:cs="Tahoma"/>
          <w:szCs w:val="24"/>
        </w:rPr>
      </w:pPr>
      <w:r w:rsidRPr="00DE5BEC">
        <w:rPr>
          <w:rFonts w:ascii="Calibri" w:hAnsi="Calibri" w:cs="Tahoma"/>
          <w:szCs w:val="24"/>
          <w:lang w:val="id-ID"/>
        </w:rPr>
        <w:t xml:space="preserve">Perkembangan </w:t>
      </w:r>
      <w:r w:rsidRPr="00DE5BEC">
        <w:rPr>
          <w:rFonts w:ascii="Calibri" w:hAnsi="Calibri" w:cs="Tahoma"/>
          <w:szCs w:val="24"/>
        </w:rPr>
        <w:t>perekonomian Kabupaten Sumbawa berdasarkan indikator PDRB dari tahun ke tahun terus mengalami peningkatan.</w:t>
      </w:r>
      <w:r w:rsidRPr="00DE5BEC">
        <w:rPr>
          <w:rFonts w:ascii="Calibri" w:hAnsi="Calibri" w:cs="Tahoma"/>
          <w:szCs w:val="24"/>
          <w:lang w:val="id-ID"/>
        </w:rPr>
        <w:t xml:space="preserve"> Perkembangan perekonomian berdasarkan PDRB Atas Dasar Harga Berlaku dan PDRB At</w:t>
      </w:r>
      <w:r w:rsidR="00B2305A" w:rsidRPr="00DE5BEC">
        <w:rPr>
          <w:rFonts w:ascii="Calibri" w:hAnsi="Calibri" w:cs="Tahoma"/>
          <w:szCs w:val="24"/>
          <w:lang w:val="id-ID"/>
        </w:rPr>
        <w:t>as Dasar Harga Konstan tahun 20</w:t>
      </w:r>
      <w:r w:rsidR="00B2305A" w:rsidRPr="00DE5BEC">
        <w:rPr>
          <w:rFonts w:ascii="Calibri" w:hAnsi="Calibri" w:cs="Tahoma"/>
          <w:szCs w:val="24"/>
        </w:rPr>
        <w:t>10</w:t>
      </w:r>
      <w:r w:rsidRPr="00DE5BEC">
        <w:rPr>
          <w:rFonts w:ascii="Calibri" w:hAnsi="Calibri" w:cs="Tahoma"/>
          <w:szCs w:val="24"/>
          <w:lang w:val="id-ID"/>
        </w:rPr>
        <w:t>-20</w:t>
      </w:r>
      <w:r w:rsidRPr="00DE5BEC">
        <w:rPr>
          <w:rFonts w:ascii="Calibri" w:hAnsi="Calibri" w:cs="Tahoma"/>
          <w:szCs w:val="24"/>
        </w:rPr>
        <w:t>1</w:t>
      </w:r>
      <w:r w:rsidR="00B2305A" w:rsidRPr="00DE5BEC">
        <w:rPr>
          <w:rFonts w:ascii="Calibri" w:hAnsi="Calibri" w:cs="Tahoma"/>
          <w:szCs w:val="24"/>
        </w:rPr>
        <w:t>4</w:t>
      </w:r>
      <w:r w:rsidRPr="00DE5BEC">
        <w:rPr>
          <w:rFonts w:ascii="Calibri" w:hAnsi="Calibri" w:cs="Tahoma"/>
          <w:szCs w:val="24"/>
        </w:rPr>
        <w:t xml:space="preserve"> </w:t>
      </w:r>
      <w:r w:rsidRPr="00DE5BEC">
        <w:rPr>
          <w:rFonts w:ascii="Calibri" w:hAnsi="Calibri" w:cs="Tahoma"/>
          <w:szCs w:val="24"/>
          <w:lang w:val="id-ID"/>
        </w:rPr>
        <w:t xml:space="preserve">terlihat </w:t>
      </w:r>
      <w:r w:rsidRPr="00DE5BEC">
        <w:rPr>
          <w:rFonts w:ascii="Calibri" w:hAnsi="Calibri" w:cs="Tahoma"/>
          <w:szCs w:val="24"/>
        </w:rPr>
        <w:t>pada</w:t>
      </w:r>
      <w:r w:rsidR="00A5748A" w:rsidRPr="00DE5BEC">
        <w:rPr>
          <w:rFonts w:ascii="Calibri" w:hAnsi="Calibri" w:cs="Tahoma"/>
          <w:szCs w:val="24"/>
        </w:rPr>
        <w:t xml:space="preserve"> </w:t>
      </w:r>
      <w:r w:rsidRPr="00DE5BEC">
        <w:rPr>
          <w:rFonts w:ascii="Calibri" w:hAnsi="Calibri" w:cs="Tahoma"/>
          <w:szCs w:val="24"/>
        </w:rPr>
        <w:t>tabel 2.1</w:t>
      </w:r>
      <w:r w:rsidRPr="00DE5BEC">
        <w:rPr>
          <w:rFonts w:ascii="Calibri" w:hAnsi="Calibri" w:cs="Tahoma"/>
          <w:szCs w:val="24"/>
          <w:lang w:val="id-ID"/>
        </w:rPr>
        <w:t>.</w:t>
      </w:r>
    </w:p>
    <w:p w:rsidR="005C2AB1" w:rsidRPr="00DE5BEC" w:rsidRDefault="005C2AB1" w:rsidP="005C2AB1">
      <w:pPr>
        <w:pStyle w:val="NoSpacing"/>
        <w:jc w:val="center"/>
        <w:rPr>
          <w:rFonts w:cs="Tahoma"/>
          <w:b/>
          <w:sz w:val="24"/>
          <w:szCs w:val="24"/>
          <w:lang w:val="en-US"/>
        </w:rPr>
      </w:pPr>
      <w:r w:rsidRPr="00DE5BEC">
        <w:rPr>
          <w:rFonts w:cs="Tahoma"/>
          <w:b/>
          <w:sz w:val="24"/>
          <w:szCs w:val="24"/>
        </w:rPr>
        <w:t>Tabel 2.1</w:t>
      </w:r>
    </w:p>
    <w:p w:rsidR="005C2AB1" w:rsidRPr="004C6B94" w:rsidRDefault="005C2AB1" w:rsidP="005C2AB1">
      <w:pPr>
        <w:pStyle w:val="NoSpacing"/>
        <w:jc w:val="center"/>
        <w:rPr>
          <w:rFonts w:cs="Tahoma"/>
          <w:b/>
        </w:rPr>
      </w:pPr>
      <w:r w:rsidRPr="004C6B94">
        <w:rPr>
          <w:rFonts w:cs="Tahoma"/>
          <w:b/>
        </w:rPr>
        <w:t>PDRB dan Laju Pertumbuhan PDRB Kabupaten Sumbawa</w:t>
      </w:r>
    </w:p>
    <w:p w:rsidR="005C2AB1" w:rsidRPr="004C6B94" w:rsidRDefault="005C2AB1" w:rsidP="005C2AB1">
      <w:pPr>
        <w:pStyle w:val="NoSpacing"/>
        <w:jc w:val="center"/>
        <w:rPr>
          <w:rFonts w:cs="Tahoma"/>
          <w:b/>
          <w:lang w:val="en-US"/>
        </w:rPr>
      </w:pPr>
      <w:r w:rsidRPr="004C6B94">
        <w:rPr>
          <w:rFonts w:cs="Tahoma"/>
          <w:b/>
        </w:rPr>
        <w:t>Atas Dasar Harga Berlaku dan Atas Dasar Harga Konstan</w:t>
      </w:r>
      <w:r w:rsidR="00B2305A" w:rsidRPr="004C6B94">
        <w:rPr>
          <w:rFonts w:cs="Tahoma"/>
          <w:b/>
          <w:lang w:val="en-US"/>
        </w:rPr>
        <w:t xml:space="preserve"> 2010</w:t>
      </w:r>
    </w:p>
    <w:p w:rsidR="005C2AB1" w:rsidRPr="004C6B94" w:rsidRDefault="00B2305A" w:rsidP="005C2AB1">
      <w:pPr>
        <w:pStyle w:val="NoSpacing"/>
        <w:jc w:val="center"/>
        <w:rPr>
          <w:rFonts w:cs="Tahoma"/>
          <w:b/>
        </w:rPr>
      </w:pPr>
      <w:r w:rsidRPr="004C6B94">
        <w:rPr>
          <w:rFonts w:cs="Tahoma"/>
          <w:b/>
        </w:rPr>
        <w:t>Tahun 20</w:t>
      </w:r>
      <w:r w:rsidRPr="004C6B94">
        <w:rPr>
          <w:rFonts w:cs="Tahoma"/>
          <w:b/>
          <w:lang w:val="en-US"/>
        </w:rPr>
        <w:t>10</w:t>
      </w:r>
      <w:r w:rsidR="00F56C44" w:rsidRPr="004C6B94">
        <w:rPr>
          <w:rFonts w:cs="Tahoma"/>
          <w:b/>
          <w:lang w:val="en-US"/>
        </w:rPr>
        <w:t xml:space="preserve"> </w:t>
      </w:r>
      <w:r w:rsidR="005C2AB1" w:rsidRPr="004C6B94">
        <w:rPr>
          <w:rFonts w:cs="Tahoma"/>
          <w:b/>
        </w:rPr>
        <w:t>– 201</w:t>
      </w:r>
      <w:r w:rsidR="00C86AF7" w:rsidRPr="004C6B94">
        <w:rPr>
          <w:rFonts w:cs="Tahoma"/>
          <w:b/>
        </w:rPr>
        <w:t>4 dan Perkiraan di Tahun 2015</w:t>
      </w:r>
    </w:p>
    <w:tbl>
      <w:tblPr>
        <w:tblW w:w="8222" w:type="dxa"/>
        <w:tblInd w:w="468" w:type="dxa"/>
        <w:tblLook w:val="04A0"/>
      </w:tblPr>
      <w:tblGrid>
        <w:gridCol w:w="958"/>
        <w:gridCol w:w="1462"/>
        <w:gridCol w:w="1698"/>
        <w:gridCol w:w="1556"/>
        <w:gridCol w:w="1274"/>
        <w:gridCol w:w="1274"/>
      </w:tblGrid>
      <w:tr w:rsidR="005C2AB1" w:rsidRPr="004C6B94" w:rsidTr="0008568C">
        <w:trPr>
          <w:trHeight w:val="309"/>
          <w:tblHeader/>
        </w:trPr>
        <w:tc>
          <w:tcPr>
            <w:tcW w:w="958" w:type="dxa"/>
            <w:vMerge w:val="restart"/>
            <w:tcBorders>
              <w:top w:val="single" w:sz="8" w:space="0" w:color="auto"/>
              <w:left w:val="single" w:sz="8" w:space="0" w:color="auto"/>
              <w:bottom w:val="single" w:sz="8" w:space="0" w:color="000000"/>
              <w:right w:val="single" w:sz="8" w:space="0" w:color="auto"/>
            </w:tcBorders>
            <w:shd w:val="clear" w:color="000000" w:fill="FFFFFF"/>
            <w:noWrap/>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No</w:t>
            </w:r>
          </w:p>
        </w:tc>
        <w:tc>
          <w:tcPr>
            <w:tcW w:w="146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Tahun</w:t>
            </w:r>
          </w:p>
        </w:tc>
        <w:tc>
          <w:tcPr>
            <w:tcW w:w="3254" w:type="dxa"/>
            <w:gridSpan w:val="2"/>
            <w:tcBorders>
              <w:top w:val="single" w:sz="8" w:space="0" w:color="auto"/>
              <w:left w:val="nil"/>
              <w:bottom w:val="single" w:sz="8" w:space="0" w:color="auto"/>
              <w:right w:val="single" w:sz="8" w:space="0" w:color="000000"/>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PDRB (Juta Rp)</w:t>
            </w:r>
          </w:p>
        </w:tc>
        <w:tc>
          <w:tcPr>
            <w:tcW w:w="2548" w:type="dxa"/>
            <w:gridSpan w:val="2"/>
            <w:tcBorders>
              <w:top w:val="single" w:sz="8" w:space="0" w:color="auto"/>
              <w:left w:val="nil"/>
              <w:bottom w:val="single" w:sz="8" w:space="0" w:color="auto"/>
              <w:right w:val="single" w:sz="8" w:space="0" w:color="000000"/>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Pertumbuhan</w:t>
            </w:r>
          </w:p>
        </w:tc>
      </w:tr>
      <w:tr w:rsidR="005C2AB1" w:rsidRPr="004C6B94" w:rsidTr="0008568C">
        <w:trPr>
          <w:trHeight w:val="309"/>
          <w:tblHeader/>
        </w:trPr>
        <w:tc>
          <w:tcPr>
            <w:tcW w:w="958" w:type="dxa"/>
            <w:vMerge/>
            <w:tcBorders>
              <w:top w:val="single" w:sz="8" w:space="0" w:color="auto"/>
              <w:left w:val="single" w:sz="8" w:space="0" w:color="auto"/>
              <w:bottom w:val="single" w:sz="8" w:space="0" w:color="000000"/>
              <w:right w:val="single" w:sz="8" w:space="0" w:color="auto"/>
            </w:tcBorders>
            <w:vAlign w:val="center"/>
            <w:hideMark/>
          </w:tcPr>
          <w:p w:rsidR="005C2AB1" w:rsidRPr="004C6B94" w:rsidRDefault="005C2AB1" w:rsidP="0008568C">
            <w:pPr>
              <w:jc w:val="center"/>
              <w:rPr>
                <w:rFonts w:ascii="Tahoma" w:hAnsi="Tahoma" w:cs="Tahoma"/>
                <w:b/>
                <w:sz w:val="20"/>
                <w:szCs w:val="20"/>
                <w:lang w:val="id-ID" w:eastAsia="id-ID"/>
              </w:rPr>
            </w:pPr>
          </w:p>
        </w:tc>
        <w:tc>
          <w:tcPr>
            <w:tcW w:w="1462" w:type="dxa"/>
            <w:vMerge/>
            <w:tcBorders>
              <w:top w:val="single" w:sz="8" w:space="0" w:color="auto"/>
              <w:left w:val="single" w:sz="8" w:space="0" w:color="auto"/>
              <w:bottom w:val="single" w:sz="8" w:space="0" w:color="000000"/>
              <w:right w:val="single" w:sz="8" w:space="0" w:color="auto"/>
            </w:tcBorders>
            <w:vAlign w:val="center"/>
            <w:hideMark/>
          </w:tcPr>
          <w:p w:rsidR="005C2AB1" w:rsidRPr="004C6B94" w:rsidRDefault="005C2AB1" w:rsidP="0008568C">
            <w:pPr>
              <w:jc w:val="center"/>
              <w:rPr>
                <w:rFonts w:ascii="Tahoma" w:hAnsi="Tahoma" w:cs="Tahoma"/>
                <w:b/>
                <w:sz w:val="20"/>
                <w:szCs w:val="20"/>
                <w:lang w:val="id-ID" w:eastAsia="id-ID"/>
              </w:rPr>
            </w:pPr>
          </w:p>
        </w:tc>
        <w:tc>
          <w:tcPr>
            <w:tcW w:w="1698" w:type="dxa"/>
            <w:tcBorders>
              <w:top w:val="nil"/>
              <w:left w:val="nil"/>
              <w:bottom w:val="single" w:sz="8" w:space="0" w:color="auto"/>
              <w:right w:val="single" w:sz="8" w:space="0" w:color="auto"/>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ADHB</w:t>
            </w:r>
          </w:p>
        </w:tc>
        <w:tc>
          <w:tcPr>
            <w:tcW w:w="1556" w:type="dxa"/>
            <w:tcBorders>
              <w:top w:val="nil"/>
              <w:left w:val="nil"/>
              <w:bottom w:val="single" w:sz="8" w:space="0" w:color="auto"/>
              <w:right w:val="single" w:sz="8" w:space="0" w:color="auto"/>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ADHK</w:t>
            </w:r>
          </w:p>
        </w:tc>
        <w:tc>
          <w:tcPr>
            <w:tcW w:w="1274" w:type="dxa"/>
            <w:tcBorders>
              <w:top w:val="nil"/>
              <w:left w:val="nil"/>
              <w:bottom w:val="single" w:sz="8" w:space="0" w:color="auto"/>
              <w:right w:val="single" w:sz="8" w:space="0" w:color="auto"/>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ADHB</w:t>
            </w:r>
          </w:p>
        </w:tc>
        <w:tc>
          <w:tcPr>
            <w:tcW w:w="1274" w:type="dxa"/>
            <w:tcBorders>
              <w:top w:val="nil"/>
              <w:left w:val="nil"/>
              <w:bottom w:val="single" w:sz="8" w:space="0" w:color="auto"/>
              <w:right w:val="single" w:sz="8" w:space="0" w:color="auto"/>
            </w:tcBorders>
            <w:shd w:val="clear" w:color="000000" w:fill="FFFFFF"/>
            <w:vAlign w:val="center"/>
            <w:hideMark/>
          </w:tcPr>
          <w:p w:rsidR="005C2AB1" w:rsidRPr="004C6B94" w:rsidRDefault="005C2AB1" w:rsidP="0008568C">
            <w:pPr>
              <w:jc w:val="center"/>
              <w:rPr>
                <w:rFonts w:ascii="Tahoma" w:hAnsi="Tahoma" w:cs="Tahoma"/>
                <w:b/>
                <w:sz w:val="20"/>
                <w:szCs w:val="20"/>
                <w:lang w:val="id-ID" w:eastAsia="id-ID"/>
              </w:rPr>
            </w:pPr>
            <w:r w:rsidRPr="004C6B94">
              <w:rPr>
                <w:rFonts w:ascii="Tahoma" w:hAnsi="Tahoma" w:cs="Tahoma"/>
                <w:b/>
                <w:sz w:val="20"/>
                <w:szCs w:val="20"/>
                <w:lang w:val="id-ID" w:eastAsia="id-ID"/>
              </w:rPr>
              <w:t>ADHK</w:t>
            </w:r>
          </w:p>
        </w:tc>
      </w:tr>
      <w:tr w:rsidR="00B2305A" w:rsidRPr="004C6B94" w:rsidTr="0008568C">
        <w:trPr>
          <w:trHeight w:val="309"/>
        </w:trPr>
        <w:tc>
          <w:tcPr>
            <w:tcW w:w="958" w:type="dxa"/>
            <w:tcBorders>
              <w:top w:val="nil"/>
              <w:left w:val="single" w:sz="8" w:space="0" w:color="auto"/>
              <w:bottom w:val="single" w:sz="8"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lang w:val="en-US" w:eastAsia="id-ID"/>
              </w:rPr>
            </w:pPr>
            <w:r w:rsidRPr="004C6B94">
              <w:rPr>
                <w:rFonts w:ascii="Tahoma" w:hAnsi="Tahoma" w:cs="Tahoma"/>
                <w:sz w:val="20"/>
                <w:szCs w:val="20"/>
                <w:lang w:val="en-US" w:eastAsia="id-ID"/>
              </w:rPr>
              <w:t>1</w:t>
            </w:r>
          </w:p>
        </w:tc>
        <w:tc>
          <w:tcPr>
            <w:tcW w:w="1462" w:type="dxa"/>
            <w:tcBorders>
              <w:top w:val="nil"/>
              <w:left w:val="nil"/>
              <w:bottom w:val="single" w:sz="8" w:space="0" w:color="auto"/>
              <w:right w:val="single" w:sz="8" w:space="0" w:color="auto"/>
            </w:tcBorders>
            <w:shd w:val="clear" w:color="000000" w:fill="FFFFFF"/>
            <w:vAlign w:val="center"/>
          </w:tcPr>
          <w:p w:rsidR="003D5050" w:rsidRPr="004C6B94" w:rsidRDefault="003D5050" w:rsidP="0008568C">
            <w:pPr>
              <w:jc w:val="center"/>
              <w:rPr>
                <w:rFonts w:ascii="Tahoma" w:hAnsi="Tahoma" w:cs="Tahoma"/>
                <w:sz w:val="20"/>
                <w:szCs w:val="20"/>
                <w:lang w:val="id-ID" w:eastAsia="id-ID"/>
              </w:rPr>
            </w:pPr>
            <w:r w:rsidRPr="004C6B94">
              <w:rPr>
                <w:rFonts w:ascii="Tahoma" w:hAnsi="Tahoma" w:cs="Tahoma"/>
                <w:sz w:val="20"/>
                <w:szCs w:val="20"/>
                <w:lang w:eastAsia="id-ID"/>
              </w:rPr>
              <w:t>2010</w:t>
            </w:r>
          </w:p>
        </w:tc>
        <w:tc>
          <w:tcPr>
            <w:tcW w:w="1698" w:type="dxa"/>
            <w:tcBorders>
              <w:top w:val="nil"/>
              <w:left w:val="nil"/>
              <w:bottom w:val="single" w:sz="8" w:space="0" w:color="auto"/>
              <w:right w:val="single" w:sz="8" w:space="0" w:color="auto"/>
            </w:tcBorders>
            <w:shd w:val="clear" w:color="000000" w:fill="FFFFFF"/>
            <w:noWrap/>
            <w:vAlign w:val="center"/>
          </w:tcPr>
          <w:p w:rsidR="003D5050" w:rsidRPr="004C6B94" w:rsidRDefault="009D47E3" w:rsidP="0008568C">
            <w:pPr>
              <w:jc w:val="center"/>
              <w:rPr>
                <w:rFonts w:ascii="Tahoma" w:hAnsi="Tahoma" w:cs="Tahoma"/>
                <w:sz w:val="20"/>
                <w:szCs w:val="20"/>
                <w:lang w:val="id-ID" w:eastAsia="id-ID"/>
              </w:rPr>
            </w:pPr>
            <w:r w:rsidRPr="004C6B94">
              <w:rPr>
                <w:rFonts w:ascii="Tahoma" w:hAnsi="Tahoma" w:cs="Tahoma"/>
                <w:sz w:val="20"/>
                <w:szCs w:val="20"/>
                <w:lang w:eastAsia="id-ID"/>
              </w:rPr>
              <w:t>6.175.9</w:t>
            </w:r>
            <w:r w:rsidR="00E0618E" w:rsidRPr="004C6B94">
              <w:rPr>
                <w:rFonts w:ascii="Tahoma" w:hAnsi="Tahoma" w:cs="Tahoma"/>
                <w:sz w:val="20"/>
                <w:szCs w:val="20"/>
                <w:lang w:eastAsia="id-ID"/>
              </w:rPr>
              <w:t>16</w:t>
            </w:r>
          </w:p>
        </w:tc>
        <w:tc>
          <w:tcPr>
            <w:tcW w:w="1556" w:type="dxa"/>
            <w:tcBorders>
              <w:top w:val="nil"/>
              <w:left w:val="nil"/>
              <w:bottom w:val="single" w:sz="8" w:space="0" w:color="auto"/>
              <w:right w:val="single" w:sz="8" w:space="0" w:color="auto"/>
            </w:tcBorders>
            <w:shd w:val="clear" w:color="000000" w:fill="FFFFFF"/>
            <w:noWrap/>
            <w:vAlign w:val="center"/>
          </w:tcPr>
          <w:p w:rsidR="003D5050" w:rsidRPr="004C6B94" w:rsidRDefault="00E0618E" w:rsidP="0008568C">
            <w:pPr>
              <w:jc w:val="center"/>
              <w:rPr>
                <w:rFonts w:ascii="Tahoma" w:hAnsi="Tahoma" w:cs="Tahoma"/>
                <w:sz w:val="20"/>
                <w:szCs w:val="20"/>
                <w:lang w:val="id-ID" w:eastAsia="id-ID"/>
              </w:rPr>
            </w:pPr>
            <w:r w:rsidRPr="004C6B94">
              <w:rPr>
                <w:rFonts w:ascii="Tahoma" w:hAnsi="Tahoma" w:cs="Tahoma"/>
                <w:sz w:val="20"/>
                <w:szCs w:val="20"/>
                <w:lang w:eastAsia="id-ID"/>
              </w:rPr>
              <w:t>6.175.916</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lang w:val="id-ID" w:eastAsia="id-ID"/>
              </w:rPr>
            </w:pPr>
            <w:r w:rsidRPr="004C6B94">
              <w:rPr>
                <w:rFonts w:ascii="Tahoma" w:hAnsi="Tahoma" w:cs="Tahoma"/>
                <w:sz w:val="20"/>
                <w:szCs w:val="20"/>
                <w:lang w:eastAsia="id-ID"/>
              </w:rPr>
              <w:t>8,84</w:t>
            </w:r>
            <w:r w:rsidR="003D5050" w:rsidRPr="004C6B94">
              <w:rPr>
                <w:rFonts w:ascii="Tahoma" w:hAnsi="Tahoma" w:cs="Tahoma"/>
                <w:sz w:val="20"/>
                <w:szCs w:val="20"/>
                <w:lang w:eastAsia="id-ID"/>
              </w:rPr>
              <w:t>%</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3D5050" w:rsidP="0008568C">
            <w:pPr>
              <w:jc w:val="center"/>
              <w:rPr>
                <w:rFonts w:ascii="Tahoma" w:hAnsi="Tahoma" w:cs="Tahoma"/>
                <w:sz w:val="20"/>
                <w:szCs w:val="20"/>
                <w:lang w:val="id-ID" w:eastAsia="id-ID"/>
              </w:rPr>
            </w:pPr>
            <w:r w:rsidRPr="004C6B94">
              <w:rPr>
                <w:rFonts w:ascii="Tahoma" w:hAnsi="Tahoma" w:cs="Tahoma"/>
                <w:sz w:val="20"/>
                <w:szCs w:val="20"/>
                <w:lang w:eastAsia="id-ID"/>
              </w:rPr>
              <w:t>5,</w:t>
            </w:r>
            <w:r w:rsidR="00B2305A" w:rsidRPr="004C6B94">
              <w:rPr>
                <w:rFonts w:ascii="Tahoma" w:hAnsi="Tahoma" w:cs="Tahoma"/>
                <w:sz w:val="20"/>
                <w:szCs w:val="20"/>
                <w:lang w:eastAsia="id-ID"/>
              </w:rPr>
              <w:t>1</w:t>
            </w:r>
            <w:r w:rsidRPr="004C6B94">
              <w:rPr>
                <w:rFonts w:ascii="Tahoma" w:hAnsi="Tahoma" w:cs="Tahoma"/>
                <w:sz w:val="20"/>
                <w:szCs w:val="20"/>
                <w:lang w:eastAsia="id-ID"/>
              </w:rPr>
              <w:t>9%</w:t>
            </w:r>
          </w:p>
        </w:tc>
      </w:tr>
      <w:tr w:rsidR="00B2305A" w:rsidRPr="004C6B94" w:rsidTr="0008568C">
        <w:trPr>
          <w:trHeight w:val="309"/>
        </w:trPr>
        <w:tc>
          <w:tcPr>
            <w:tcW w:w="958" w:type="dxa"/>
            <w:tcBorders>
              <w:top w:val="nil"/>
              <w:left w:val="single" w:sz="8" w:space="0" w:color="auto"/>
              <w:bottom w:val="single" w:sz="8"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lang w:val="en-US" w:eastAsia="id-ID"/>
              </w:rPr>
            </w:pPr>
            <w:r w:rsidRPr="004C6B94">
              <w:rPr>
                <w:rFonts w:ascii="Tahoma" w:hAnsi="Tahoma" w:cs="Tahoma"/>
                <w:sz w:val="20"/>
                <w:szCs w:val="20"/>
                <w:lang w:val="en-US" w:eastAsia="id-ID"/>
              </w:rPr>
              <w:t>2</w:t>
            </w:r>
          </w:p>
        </w:tc>
        <w:tc>
          <w:tcPr>
            <w:tcW w:w="1462" w:type="dxa"/>
            <w:tcBorders>
              <w:top w:val="nil"/>
              <w:left w:val="nil"/>
              <w:bottom w:val="single" w:sz="8" w:space="0" w:color="auto"/>
              <w:right w:val="single" w:sz="8" w:space="0" w:color="auto"/>
            </w:tcBorders>
            <w:shd w:val="clear" w:color="000000" w:fill="FFFFFF"/>
            <w:vAlign w:val="center"/>
          </w:tcPr>
          <w:p w:rsidR="003D5050" w:rsidRPr="004C6B94" w:rsidRDefault="003D5050" w:rsidP="0008568C">
            <w:pPr>
              <w:jc w:val="center"/>
              <w:rPr>
                <w:rFonts w:ascii="Tahoma" w:hAnsi="Tahoma" w:cs="Tahoma"/>
                <w:sz w:val="20"/>
                <w:szCs w:val="20"/>
                <w:lang w:val="id-ID" w:eastAsia="id-ID"/>
              </w:rPr>
            </w:pPr>
            <w:r w:rsidRPr="004C6B94">
              <w:rPr>
                <w:rFonts w:ascii="Tahoma" w:hAnsi="Tahoma" w:cs="Tahoma"/>
                <w:sz w:val="20"/>
                <w:szCs w:val="20"/>
              </w:rPr>
              <w:t>2011</w:t>
            </w:r>
          </w:p>
        </w:tc>
        <w:tc>
          <w:tcPr>
            <w:tcW w:w="1698" w:type="dxa"/>
            <w:tcBorders>
              <w:top w:val="nil"/>
              <w:left w:val="nil"/>
              <w:bottom w:val="single" w:sz="8" w:space="0" w:color="auto"/>
              <w:right w:val="single" w:sz="8" w:space="0" w:color="auto"/>
            </w:tcBorders>
            <w:shd w:val="clear" w:color="000000" w:fill="FFFFFF"/>
            <w:noWrap/>
            <w:vAlign w:val="center"/>
          </w:tcPr>
          <w:p w:rsidR="003D5050" w:rsidRPr="004C6B94" w:rsidRDefault="009D47E3" w:rsidP="0008568C">
            <w:pPr>
              <w:jc w:val="center"/>
              <w:rPr>
                <w:rFonts w:ascii="Tahoma" w:hAnsi="Tahoma" w:cs="Tahoma"/>
                <w:sz w:val="20"/>
                <w:szCs w:val="20"/>
                <w:lang w:val="id-ID" w:eastAsia="id-ID"/>
              </w:rPr>
            </w:pPr>
            <w:r w:rsidRPr="004C6B94">
              <w:rPr>
                <w:rFonts w:ascii="Tahoma" w:hAnsi="Tahoma" w:cs="Tahoma"/>
                <w:sz w:val="20"/>
                <w:szCs w:val="20"/>
              </w:rPr>
              <w:t>6.805.88</w:t>
            </w:r>
            <w:r w:rsidR="00E0618E" w:rsidRPr="004C6B94">
              <w:rPr>
                <w:rFonts w:ascii="Tahoma" w:hAnsi="Tahoma" w:cs="Tahoma"/>
                <w:sz w:val="20"/>
                <w:szCs w:val="20"/>
              </w:rPr>
              <w:t>3</w:t>
            </w:r>
          </w:p>
        </w:tc>
        <w:tc>
          <w:tcPr>
            <w:tcW w:w="1556" w:type="dxa"/>
            <w:tcBorders>
              <w:top w:val="nil"/>
              <w:left w:val="nil"/>
              <w:bottom w:val="single" w:sz="8" w:space="0" w:color="auto"/>
              <w:right w:val="single" w:sz="8" w:space="0" w:color="auto"/>
            </w:tcBorders>
            <w:shd w:val="clear" w:color="000000" w:fill="FFFFFF"/>
            <w:noWrap/>
            <w:vAlign w:val="center"/>
          </w:tcPr>
          <w:p w:rsidR="003D5050" w:rsidRPr="004C6B94" w:rsidRDefault="00E0618E" w:rsidP="0008568C">
            <w:pPr>
              <w:jc w:val="center"/>
              <w:rPr>
                <w:rFonts w:ascii="Tahoma" w:hAnsi="Tahoma" w:cs="Tahoma"/>
                <w:sz w:val="20"/>
                <w:szCs w:val="20"/>
                <w:lang w:val="id-ID" w:eastAsia="id-ID"/>
              </w:rPr>
            </w:pPr>
            <w:r w:rsidRPr="004C6B94">
              <w:rPr>
                <w:rFonts w:ascii="Tahoma" w:hAnsi="Tahoma" w:cs="Tahoma"/>
                <w:sz w:val="21"/>
                <w:szCs w:val="21"/>
              </w:rPr>
              <w:t>6.606.355</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lang w:val="id-ID" w:eastAsia="id-ID"/>
              </w:rPr>
            </w:pPr>
            <w:r w:rsidRPr="004C6B94">
              <w:rPr>
                <w:rFonts w:ascii="Tahoma" w:hAnsi="Tahoma" w:cs="Tahoma"/>
                <w:sz w:val="20"/>
                <w:szCs w:val="20"/>
              </w:rPr>
              <w:t>10,20</w:t>
            </w:r>
            <w:r w:rsidR="003D5050" w:rsidRPr="004C6B94">
              <w:rPr>
                <w:rFonts w:ascii="Tahoma" w:hAnsi="Tahoma" w:cs="Tahoma"/>
                <w:sz w:val="20"/>
                <w:szCs w:val="20"/>
              </w:rPr>
              <w:t>%</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lang w:val="id-ID" w:eastAsia="id-ID"/>
              </w:rPr>
            </w:pPr>
            <w:r w:rsidRPr="004C6B94">
              <w:rPr>
                <w:rFonts w:ascii="Tahoma" w:hAnsi="Tahoma" w:cs="Tahoma"/>
                <w:sz w:val="20"/>
                <w:szCs w:val="20"/>
              </w:rPr>
              <w:t>6,97</w:t>
            </w:r>
            <w:r w:rsidR="003D5050" w:rsidRPr="004C6B94">
              <w:rPr>
                <w:rFonts w:ascii="Tahoma" w:hAnsi="Tahoma" w:cs="Tahoma"/>
                <w:sz w:val="20"/>
                <w:szCs w:val="20"/>
              </w:rPr>
              <w:t>%</w:t>
            </w:r>
          </w:p>
        </w:tc>
      </w:tr>
      <w:tr w:rsidR="00B2305A" w:rsidRPr="004C6B94" w:rsidTr="0008568C">
        <w:trPr>
          <w:trHeight w:val="309"/>
        </w:trPr>
        <w:tc>
          <w:tcPr>
            <w:tcW w:w="958" w:type="dxa"/>
            <w:tcBorders>
              <w:top w:val="nil"/>
              <w:left w:val="single" w:sz="8" w:space="0" w:color="auto"/>
              <w:bottom w:val="single" w:sz="8"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lang w:val="en-US" w:eastAsia="id-ID"/>
              </w:rPr>
            </w:pPr>
            <w:r w:rsidRPr="004C6B94">
              <w:rPr>
                <w:rFonts w:ascii="Tahoma" w:hAnsi="Tahoma" w:cs="Tahoma"/>
                <w:sz w:val="20"/>
                <w:szCs w:val="20"/>
                <w:lang w:val="en-US" w:eastAsia="id-ID"/>
              </w:rPr>
              <w:t>3</w:t>
            </w:r>
          </w:p>
        </w:tc>
        <w:tc>
          <w:tcPr>
            <w:tcW w:w="1462" w:type="dxa"/>
            <w:tcBorders>
              <w:top w:val="nil"/>
              <w:left w:val="nil"/>
              <w:bottom w:val="single" w:sz="8" w:space="0" w:color="auto"/>
              <w:right w:val="single" w:sz="8" w:space="0" w:color="auto"/>
            </w:tcBorders>
            <w:shd w:val="clear" w:color="000000" w:fill="FFFFFF"/>
            <w:vAlign w:val="center"/>
          </w:tcPr>
          <w:p w:rsidR="003D5050" w:rsidRPr="004C6B94" w:rsidRDefault="003D5050" w:rsidP="0008568C">
            <w:pPr>
              <w:jc w:val="center"/>
              <w:rPr>
                <w:rFonts w:ascii="Tahoma" w:hAnsi="Tahoma" w:cs="Tahoma"/>
                <w:sz w:val="20"/>
                <w:szCs w:val="20"/>
              </w:rPr>
            </w:pPr>
            <w:r w:rsidRPr="004C6B94">
              <w:rPr>
                <w:rFonts w:ascii="Tahoma" w:hAnsi="Tahoma" w:cs="Tahoma"/>
                <w:sz w:val="20"/>
                <w:szCs w:val="20"/>
              </w:rPr>
              <w:t>2012</w:t>
            </w:r>
          </w:p>
        </w:tc>
        <w:tc>
          <w:tcPr>
            <w:tcW w:w="1698" w:type="dxa"/>
            <w:tcBorders>
              <w:top w:val="nil"/>
              <w:left w:val="nil"/>
              <w:bottom w:val="single" w:sz="8" w:space="0" w:color="auto"/>
              <w:right w:val="single" w:sz="8" w:space="0" w:color="auto"/>
            </w:tcBorders>
            <w:shd w:val="clear" w:color="000000" w:fill="FFFFFF"/>
            <w:noWrap/>
            <w:vAlign w:val="center"/>
          </w:tcPr>
          <w:p w:rsidR="003D5050" w:rsidRPr="004C6B94" w:rsidRDefault="009D47E3" w:rsidP="0008568C">
            <w:pPr>
              <w:jc w:val="center"/>
              <w:rPr>
                <w:rFonts w:ascii="Tahoma" w:hAnsi="Tahoma" w:cs="Tahoma"/>
                <w:sz w:val="20"/>
                <w:szCs w:val="20"/>
              </w:rPr>
            </w:pPr>
            <w:r w:rsidRPr="004C6B94">
              <w:rPr>
                <w:rFonts w:ascii="Tahoma" w:hAnsi="Tahoma" w:cs="Tahoma"/>
                <w:sz w:val="20"/>
                <w:szCs w:val="20"/>
              </w:rPr>
              <w:t>7.410.21</w:t>
            </w:r>
            <w:r w:rsidR="00E0618E" w:rsidRPr="004C6B94">
              <w:rPr>
                <w:rFonts w:ascii="Tahoma" w:hAnsi="Tahoma" w:cs="Tahoma"/>
                <w:sz w:val="20"/>
                <w:szCs w:val="20"/>
              </w:rPr>
              <w:t>2</w:t>
            </w:r>
          </w:p>
        </w:tc>
        <w:tc>
          <w:tcPr>
            <w:tcW w:w="1556" w:type="dxa"/>
            <w:tcBorders>
              <w:top w:val="nil"/>
              <w:left w:val="nil"/>
              <w:bottom w:val="single" w:sz="8"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1"/>
                <w:szCs w:val="21"/>
              </w:rPr>
            </w:pPr>
            <w:r w:rsidRPr="004C6B94">
              <w:rPr>
                <w:rFonts w:ascii="Tahoma" w:hAnsi="Tahoma" w:cs="Tahoma"/>
                <w:sz w:val="21"/>
                <w:szCs w:val="21"/>
              </w:rPr>
              <w:t>7.046.787</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rPr>
            </w:pPr>
            <w:r w:rsidRPr="004C6B94">
              <w:rPr>
                <w:rFonts w:ascii="Tahoma" w:hAnsi="Tahoma" w:cs="Tahoma"/>
                <w:sz w:val="20"/>
                <w:szCs w:val="20"/>
              </w:rPr>
              <w:t>8,88</w:t>
            </w:r>
            <w:r w:rsidR="003D5050" w:rsidRPr="004C6B94">
              <w:rPr>
                <w:rFonts w:ascii="Tahoma" w:hAnsi="Tahoma" w:cs="Tahoma"/>
                <w:sz w:val="20"/>
                <w:szCs w:val="20"/>
              </w:rPr>
              <w:t>%</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rPr>
            </w:pPr>
            <w:r w:rsidRPr="004C6B94">
              <w:rPr>
                <w:rFonts w:ascii="Tahoma" w:hAnsi="Tahoma" w:cs="Tahoma"/>
                <w:sz w:val="20"/>
                <w:szCs w:val="20"/>
              </w:rPr>
              <w:t>6,67</w:t>
            </w:r>
            <w:r w:rsidR="003D5050" w:rsidRPr="004C6B94">
              <w:rPr>
                <w:rFonts w:ascii="Tahoma" w:hAnsi="Tahoma" w:cs="Tahoma"/>
                <w:sz w:val="20"/>
                <w:szCs w:val="20"/>
              </w:rPr>
              <w:t>%</w:t>
            </w:r>
          </w:p>
        </w:tc>
      </w:tr>
      <w:tr w:rsidR="00B2305A" w:rsidRPr="004C6B94" w:rsidTr="0008568C">
        <w:trPr>
          <w:trHeight w:val="309"/>
        </w:trPr>
        <w:tc>
          <w:tcPr>
            <w:tcW w:w="958" w:type="dxa"/>
            <w:tcBorders>
              <w:top w:val="nil"/>
              <w:left w:val="single" w:sz="8" w:space="0" w:color="auto"/>
              <w:bottom w:val="single" w:sz="8"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lang w:val="en-US" w:eastAsia="id-ID"/>
              </w:rPr>
            </w:pPr>
            <w:r w:rsidRPr="004C6B94">
              <w:rPr>
                <w:rFonts w:ascii="Tahoma" w:hAnsi="Tahoma" w:cs="Tahoma"/>
                <w:sz w:val="20"/>
                <w:szCs w:val="20"/>
                <w:lang w:val="en-US" w:eastAsia="id-ID"/>
              </w:rPr>
              <w:t>4</w:t>
            </w:r>
          </w:p>
        </w:tc>
        <w:tc>
          <w:tcPr>
            <w:tcW w:w="1462" w:type="dxa"/>
            <w:tcBorders>
              <w:top w:val="nil"/>
              <w:left w:val="nil"/>
              <w:bottom w:val="single" w:sz="8" w:space="0" w:color="auto"/>
              <w:right w:val="single" w:sz="8" w:space="0" w:color="auto"/>
            </w:tcBorders>
            <w:shd w:val="clear" w:color="000000" w:fill="FFFFFF"/>
            <w:vAlign w:val="center"/>
          </w:tcPr>
          <w:p w:rsidR="003D5050" w:rsidRPr="004C6B94" w:rsidRDefault="003D5050" w:rsidP="0008568C">
            <w:pPr>
              <w:jc w:val="center"/>
              <w:rPr>
                <w:rFonts w:ascii="Tahoma" w:hAnsi="Tahoma" w:cs="Tahoma"/>
                <w:sz w:val="20"/>
                <w:szCs w:val="20"/>
              </w:rPr>
            </w:pPr>
            <w:r w:rsidRPr="004C6B94">
              <w:rPr>
                <w:rFonts w:ascii="Tahoma" w:hAnsi="Tahoma" w:cs="Tahoma"/>
                <w:sz w:val="20"/>
                <w:szCs w:val="20"/>
              </w:rPr>
              <w:t>2013*</w:t>
            </w:r>
          </w:p>
        </w:tc>
        <w:tc>
          <w:tcPr>
            <w:tcW w:w="1698" w:type="dxa"/>
            <w:tcBorders>
              <w:top w:val="nil"/>
              <w:left w:val="nil"/>
              <w:bottom w:val="single" w:sz="8" w:space="0" w:color="auto"/>
              <w:right w:val="single" w:sz="8" w:space="0" w:color="auto"/>
            </w:tcBorders>
            <w:shd w:val="clear" w:color="000000" w:fill="FFFFFF"/>
            <w:noWrap/>
            <w:vAlign w:val="center"/>
          </w:tcPr>
          <w:p w:rsidR="003D5050" w:rsidRPr="004C6B94" w:rsidRDefault="009D47E3" w:rsidP="0008568C">
            <w:pPr>
              <w:jc w:val="center"/>
              <w:rPr>
                <w:rFonts w:ascii="Tahoma" w:hAnsi="Tahoma" w:cs="Tahoma"/>
                <w:sz w:val="20"/>
                <w:szCs w:val="20"/>
              </w:rPr>
            </w:pPr>
            <w:r w:rsidRPr="004C6B94">
              <w:rPr>
                <w:rFonts w:ascii="Tahoma" w:hAnsi="Tahoma" w:cs="Tahoma"/>
                <w:sz w:val="20"/>
                <w:szCs w:val="20"/>
              </w:rPr>
              <w:t>8.051.</w:t>
            </w:r>
            <w:r w:rsidR="00E0618E" w:rsidRPr="004C6B94">
              <w:rPr>
                <w:rFonts w:ascii="Tahoma" w:hAnsi="Tahoma" w:cs="Tahoma"/>
                <w:sz w:val="20"/>
                <w:szCs w:val="20"/>
              </w:rPr>
              <w:t>796</w:t>
            </w:r>
          </w:p>
        </w:tc>
        <w:tc>
          <w:tcPr>
            <w:tcW w:w="1556" w:type="dxa"/>
            <w:tcBorders>
              <w:top w:val="nil"/>
              <w:left w:val="nil"/>
              <w:bottom w:val="single" w:sz="8"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1"/>
                <w:szCs w:val="21"/>
              </w:rPr>
            </w:pPr>
            <w:r w:rsidRPr="004C6B94">
              <w:rPr>
                <w:rFonts w:ascii="Tahoma" w:hAnsi="Tahoma" w:cs="Tahoma"/>
                <w:sz w:val="21"/>
                <w:szCs w:val="21"/>
              </w:rPr>
              <w:t>7.501.178</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rPr>
            </w:pPr>
            <w:r w:rsidRPr="004C6B94">
              <w:rPr>
                <w:rFonts w:ascii="Tahoma" w:hAnsi="Tahoma" w:cs="Tahoma"/>
                <w:sz w:val="20"/>
                <w:szCs w:val="20"/>
              </w:rPr>
              <w:t>8,66</w:t>
            </w:r>
            <w:r w:rsidR="003D5050" w:rsidRPr="004C6B94">
              <w:rPr>
                <w:rFonts w:ascii="Tahoma" w:hAnsi="Tahoma" w:cs="Tahoma"/>
                <w:sz w:val="20"/>
                <w:szCs w:val="20"/>
              </w:rPr>
              <w:t>%</w:t>
            </w:r>
          </w:p>
        </w:tc>
        <w:tc>
          <w:tcPr>
            <w:tcW w:w="1274" w:type="dxa"/>
            <w:tcBorders>
              <w:top w:val="nil"/>
              <w:left w:val="nil"/>
              <w:bottom w:val="single" w:sz="8"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rPr>
            </w:pPr>
            <w:r w:rsidRPr="004C6B94">
              <w:rPr>
                <w:rFonts w:ascii="Tahoma" w:hAnsi="Tahoma" w:cs="Tahoma"/>
                <w:sz w:val="20"/>
                <w:szCs w:val="20"/>
              </w:rPr>
              <w:t>6,45</w:t>
            </w:r>
            <w:r w:rsidR="003D5050" w:rsidRPr="004C6B94">
              <w:rPr>
                <w:rFonts w:ascii="Tahoma" w:hAnsi="Tahoma" w:cs="Tahoma"/>
                <w:sz w:val="20"/>
                <w:szCs w:val="20"/>
              </w:rPr>
              <w:t>%</w:t>
            </w:r>
          </w:p>
        </w:tc>
      </w:tr>
      <w:tr w:rsidR="00B2305A" w:rsidRPr="004C6B94" w:rsidTr="0008568C">
        <w:trPr>
          <w:trHeight w:val="309"/>
        </w:trPr>
        <w:tc>
          <w:tcPr>
            <w:tcW w:w="958" w:type="dxa"/>
            <w:tcBorders>
              <w:top w:val="single" w:sz="8" w:space="0" w:color="auto"/>
              <w:left w:val="single" w:sz="8" w:space="0" w:color="auto"/>
              <w:bottom w:val="single" w:sz="4"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rPr>
            </w:pPr>
            <w:r w:rsidRPr="004C6B94">
              <w:rPr>
                <w:rFonts w:ascii="Tahoma" w:hAnsi="Tahoma" w:cs="Tahoma"/>
                <w:sz w:val="20"/>
                <w:szCs w:val="20"/>
              </w:rPr>
              <w:t>5</w:t>
            </w:r>
          </w:p>
        </w:tc>
        <w:tc>
          <w:tcPr>
            <w:tcW w:w="1462" w:type="dxa"/>
            <w:tcBorders>
              <w:top w:val="single" w:sz="8" w:space="0" w:color="auto"/>
              <w:left w:val="nil"/>
              <w:bottom w:val="single" w:sz="4" w:space="0" w:color="auto"/>
              <w:right w:val="single" w:sz="8" w:space="0" w:color="auto"/>
            </w:tcBorders>
            <w:shd w:val="clear" w:color="000000" w:fill="FFFFFF"/>
            <w:vAlign w:val="center"/>
          </w:tcPr>
          <w:p w:rsidR="003D5050" w:rsidRPr="004C6B94" w:rsidRDefault="003D5050" w:rsidP="0008568C">
            <w:pPr>
              <w:jc w:val="center"/>
              <w:rPr>
                <w:rFonts w:ascii="Tahoma" w:hAnsi="Tahoma" w:cs="Tahoma"/>
                <w:sz w:val="20"/>
                <w:szCs w:val="20"/>
              </w:rPr>
            </w:pPr>
            <w:r w:rsidRPr="004C6B94">
              <w:rPr>
                <w:rFonts w:ascii="Tahoma" w:hAnsi="Tahoma" w:cs="Tahoma"/>
                <w:sz w:val="20"/>
                <w:szCs w:val="20"/>
              </w:rPr>
              <w:t>2014**</w:t>
            </w:r>
          </w:p>
        </w:tc>
        <w:tc>
          <w:tcPr>
            <w:tcW w:w="1698" w:type="dxa"/>
            <w:tcBorders>
              <w:top w:val="single" w:sz="8" w:space="0" w:color="auto"/>
              <w:left w:val="nil"/>
              <w:bottom w:val="single" w:sz="4" w:space="0" w:color="auto"/>
              <w:right w:val="single" w:sz="8" w:space="0" w:color="auto"/>
            </w:tcBorders>
            <w:shd w:val="clear" w:color="000000" w:fill="FFFFFF"/>
            <w:noWrap/>
            <w:vAlign w:val="center"/>
          </w:tcPr>
          <w:p w:rsidR="003D5050" w:rsidRPr="004C6B94" w:rsidRDefault="009D47E3" w:rsidP="0008568C">
            <w:pPr>
              <w:jc w:val="center"/>
              <w:rPr>
                <w:rFonts w:ascii="Tahoma" w:hAnsi="Tahoma" w:cs="Tahoma"/>
                <w:sz w:val="20"/>
                <w:szCs w:val="20"/>
              </w:rPr>
            </w:pPr>
            <w:r w:rsidRPr="004C6B94">
              <w:rPr>
                <w:rFonts w:ascii="Tahoma" w:hAnsi="Tahoma" w:cs="Tahoma"/>
                <w:sz w:val="20"/>
                <w:szCs w:val="20"/>
              </w:rPr>
              <w:t>9.129.4</w:t>
            </w:r>
            <w:r w:rsidR="00E0618E" w:rsidRPr="004C6B94">
              <w:rPr>
                <w:rFonts w:ascii="Tahoma" w:hAnsi="Tahoma" w:cs="Tahoma"/>
                <w:sz w:val="20"/>
                <w:szCs w:val="20"/>
              </w:rPr>
              <w:t>49</w:t>
            </w:r>
          </w:p>
        </w:tc>
        <w:tc>
          <w:tcPr>
            <w:tcW w:w="1556" w:type="dxa"/>
            <w:tcBorders>
              <w:top w:val="single" w:sz="8" w:space="0" w:color="auto"/>
              <w:left w:val="nil"/>
              <w:bottom w:val="single" w:sz="4"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1"/>
                <w:szCs w:val="21"/>
              </w:rPr>
            </w:pPr>
            <w:r w:rsidRPr="004C6B94">
              <w:rPr>
                <w:rFonts w:ascii="Tahoma" w:hAnsi="Tahoma" w:cs="Tahoma"/>
                <w:sz w:val="20"/>
                <w:szCs w:val="20"/>
              </w:rPr>
              <w:t>8.001.096</w:t>
            </w:r>
          </w:p>
        </w:tc>
        <w:tc>
          <w:tcPr>
            <w:tcW w:w="1274" w:type="dxa"/>
            <w:tcBorders>
              <w:top w:val="single" w:sz="8" w:space="0" w:color="auto"/>
              <w:left w:val="nil"/>
              <w:bottom w:val="single" w:sz="4"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rPr>
            </w:pPr>
            <w:r w:rsidRPr="004C6B94">
              <w:rPr>
                <w:rFonts w:ascii="Tahoma" w:hAnsi="Tahoma" w:cs="Tahoma"/>
                <w:sz w:val="20"/>
                <w:szCs w:val="20"/>
              </w:rPr>
              <w:t>13,38</w:t>
            </w:r>
            <w:r w:rsidR="003D5050" w:rsidRPr="004C6B94">
              <w:rPr>
                <w:rFonts w:ascii="Tahoma" w:hAnsi="Tahoma" w:cs="Tahoma"/>
                <w:sz w:val="20"/>
                <w:szCs w:val="20"/>
              </w:rPr>
              <w:t>%</w:t>
            </w:r>
          </w:p>
        </w:tc>
        <w:tc>
          <w:tcPr>
            <w:tcW w:w="1274" w:type="dxa"/>
            <w:tcBorders>
              <w:top w:val="single" w:sz="8" w:space="0" w:color="auto"/>
              <w:left w:val="nil"/>
              <w:bottom w:val="single" w:sz="4" w:space="0" w:color="auto"/>
              <w:right w:val="single" w:sz="8" w:space="0" w:color="auto"/>
            </w:tcBorders>
            <w:shd w:val="clear" w:color="000000" w:fill="FFFFFF"/>
            <w:noWrap/>
            <w:vAlign w:val="center"/>
          </w:tcPr>
          <w:p w:rsidR="003D5050" w:rsidRPr="004C6B94" w:rsidRDefault="00B2305A" w:rsidP="0008568C">
            <w:pPr>
              <w:jc w:val="center"/>
              <w:rPr>
                <w:rFonts w:ascii="Tahoma" w:hAnsi="Tahoma" w:cs="Tahoma"/>
                <w:sz w:val="20"/>
                <w:szCs w:val="20"/>
              </w:rPr>
            </w:pPr>
            <w:r w:rsidRPr="004C6B94">
              <w:rPr>
                <w:rFonts w:ascii="Tahoma" w:hAnsi="Tahoma" w:cs="Tahoma"/>
                <w:sz w:val="20"/>
                <w:szCs w:val="20"/>
              </w:rPr>
              <w:t>6,66</w:t>
            </w:r>
            <w:r w:rsidR="003D5050" w:rsidRPr="004C6B94">
              <w:rPr>
                <w:rFonts w:ascii="Tahoma" w:hAnsi="Tahoma" w:cs="Tahoma"/>
                <w:sz w:val="20"/>
                <w:szCs w:val="20"/>
              </w:rPr>
              <w:t>%</w:t>
            </w:r>
          </w:p>
        </w:tc>
      </w:tr>
      <w:tr w:rsidR="00B2305A" w:rsidRPr="004C6B94" w:rsidTr="0008568C">
        <w:trPr>
          <w:trHeight w:val="307"/>
        </w:trPr>
        <w:tc>
          <w:tcPr>
            <w:tcW w:w="958" w:type="dxa"/>
            <w:tcBorders>
              <w:top w:val="single" w:sz="4" w:space="0" w:color="auto"/>
              <w:left w:val="single" w:sz="8" w:space="0" w:color="auto"/>
              <w:bottom w:val="single" w:sz="4"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rPr>
            </w:pPr>
            <w:r w:rsidRPr="004C6B94">
              <w:rPr>
                <w:rFonts w:ascii="Tahoma" w:hAnsi="Tahoma" w:cs="Tahoma"/>
                <w:sz w:val="20"/>
                <w:szCs w:val="20"/>
              </w:rPr>
              <w:t>6</w:t>
            </w:r>
          </w:p>
        </w:tc>
        <w:tc>
          <w:tcPr>
            <w:tcW w:w="1462" w:type="dxa"/>
            <w:tcBorders>
              <w:top w:val="single" w:sz="4" w:space="0" w:color="auto"/>
              <w:left w:val="nil"/>
              <w:bottom w:val="single" w:sz="4" w:space="0" w:color="auto"/>
              <w:right w:val="single" w:sz="8" w:space="0" w:color="auto"/>
            </w:tcBorders>
            <w:shd w:val="clear" w:color="000000" w:fill="FFFFFF"/>
            <w:vAlign w:val="center"/>
          </w:tcPr>
          <w:p w:rsidR="003D5050" w:rsidRPr="004C6B94" w:rsidRDefault="003D5050" w:rsidP="0008568C">
            <w:pPr>
              <w:jc w:val="center"/>
              <w:rPr>
                <w:rFonts w:ascii="Tahoma" w:hAnsi="Tahoma" w:cs="Tahoma"/>
                <w:sz w:val="20"/>
                <w:szCs w:val="20"/>
              </w:rPr>
            </w:pPr>
            <w:r w:rsidRPr="004C6B94">
              <w:rPr>
                <w:rFonts w:ascii="Tahoma" w:hAnsi="Tahoma" w:cs="Tahoma"/>
                <w:sz w:val="20"/>
                <w:szCs w:val="20"/>
              </w:rPr>
              <w:t>2015</w:t>
            </w:r>
            <w:r w:rsidRPr="004C6B94">
              <w:rPr>
                <w:rFonts w:ascii="Tahoma" w:hAnsi="Tahoma" w:cs="Tahoma"/>
                <w:b/>
                <w:sz w:val="20"/>
                <w:szCs w:val="20"/>
                <w:vertAlign w:val="superscript"/>
              </w:rPr>
              <w:t>a)</w:t>
            </w:r>
          </w:p>
        </w:tc>
        <w:tc>
          <w:tcPr>
            <w:tcW w:w="1698" w:type="dxa"/>
            <w:tcBorders>
              <w:top w:val="single" w:sz="4" w:space="0" w:color="auto"/>
              <w:left w:val="nil"/>
              <w:bottom w:val="single" w:sz="4" w:space="0" w:color="auto"/>
              <w:right w:val="single" w:sz="8" w:space="0" w:color="auto"/>
            </w:tcBorders>
            <w:shd w:val="clear" w:color="000000" w:fill="FFFFFF"/>
            <w:noWrap/>
            <w:vAlign w:val="center"/>
          </w:tcPr>
          <w:p w:rsidR="003D5050" w:rsidRPr="004C6B94" w:rsidRDefault="00F63678" w:rsidP="0008568C">
            <w:pPr>
              <w:jc w:val="center"/>
              <w:rPr>
                <w:rFonts w:ascii="Tahoma" w:hAnsi="Tahoma" w:cs="Tahoma"/>
                <w:sz w:val="20"/>
                <w:szCs w:val="20"/>
              </w:rPr>
            </w:pPr>
            <w:r w:rsidRPr="004C6B94">
              <w:rPr>
                <w:rFonts w:ascii="Tahoma" w:hAnsi="Tahoma" w:cs="Tahoma"/>
                <w:sz w:val="20"/>
                <w:szCs w:val="20"/>
              </w:rPr>
              <w:t>10.</w:t>
            </w:r>
            <w:r w:rsidR="00AB54C4" w:rsidRPr="004C6B94">
              <w:rPr>
                <w:rFonts w:ascii="Tahoma" w:hAnsi="Tahoma" w:cs="Tahoma"/>
                <w:sz w:val="20"/>
                <w:szCs w:val="20"/>
              </w:rPr>
              <w:t>065</w:t>
            </w:r>
            <w:r w:rsidRPr="004C6B94">
              <w:rPr>
                <w:rFonts w:ascii="Tahoma" w:hAnsi="Tahoma" w:cs="Tahoma"/>
                <w:sz w:val="20"/>
                <w:szCs w:val="20"/>
              </w:rPr>
              <w:t>.2</w:t>
            </w:r>
            <w:r w:rsidR="00AB54C4" w:rsidRPr="004C6B94">
              <w:rPr>
                <w:rFonts w:ascii="Tahoma" w:hAnsi="Tahoma" w:cs="Tahoma"/>
                <w:sz w:val="20"/>
                <w:szCs w:val="20"/>
              </w:rPr>
              <w:t>1</w:t>
            </w:r>
            <w:r w:rsidRPr="004C6B94">
              <w:rPr>
                <w:rFonts w:ascii="Tahoma" w:hAnsi="Tahoma" w:cs="Tahoma"/>
                <w:sz w:val="20"/>
                <w:szCs w:val="20"/>
              </w:rPr>
              <w:t>8</w:t>
            </w:r>
          </w:p>
        </w:tc>
        <w:tc>
          <w:tcPr>
            <w:tcW w:w="1556" w:type="dxa"/>
            <w:tcBorders>
              <w:top w:val="single" w:sz="4" w:space="0" w:color="auto"/>
              <w:left w:val="nil"/>
              <w:bottom w:val="single" w:sz="4" w:space="0" w:color="auto"/>
              <w:right w:val="single" w:sz="8" w:space="0" w:color="auto"/>
            </w:tcBorders>
            <w:shd w:val="clear" w:color="000000" w:fill="FFFFFF"/>
            <w:noWrap/>
            <w:vAlign w:val="center"/>
          </w:tcPr>
          <w:p w:rsidR="003D5050" w:rsidRPr="004C6B94" w:rsidRDefault="00AB54C4" w:rsidP="0008568C">
            <w:pPr>
              <w:jc w:val="center"/>
              <w:rPr>
                <w:rFonts w:ascii="Tahoma" w:hAnsi="Tahoma" w:cs="Tahoma"/>
                <w:sz w:val="20"/>
                <w:szCs w:val="20"/>
              </w:rPr>
            </w:pPr>
            <w:r w:rsidRPr="004C6B94">
              <w:rPr>
                <w:rFonts w:ascii="Tahoma" w:hAnsi="Tahoma" w:cs="Tahoma"/>
                <w:sz w:val="20"/>
                <w:szCs w:val="20"/>
              </w:rPr>
              <w:t>8</w:t>
            </w:r>
            <w:r w:rsidR="00F63678" w:rsidRPr="004C6B94">
              <w:rPr>
                <w:rFonts w:ascii="Tahoma" w:hAnsi="Tahoma" w:cs="Tahoma"/>
                <w:sz w:val="20"/>
                <w:szCs w:val="20"/>
              </w:rPr>
              <w:t>.</w:t>
            </w:r>
            <w:r w:rsidRPr="004C6B94">
              <w:rPr>
                <w:rFonts w:ascii="Tahoma" w:hAnsi="Tahoma" w:cs="Tahoma"/>
                <w:sz w:val="20"/>
                <w:szCs w:val="20"/>
              </w:rPr>
              <w:t>546.771</w:t>
            </w:r>
          </w:p>
        </w:tc>
        <w:tc>
          <w:tcPr>
            <w:tcW w:w="1274" w:type="dxa"/>
            <w:tcBorders>
              <w:top w:val="single" w:sz="4" w:space="0" w:color="auto"/>
              <w:left w:val="nil"/>
              <w:bottom w:val="single" w:sz="4" w:space="0" w:color="auto"/>
              <w:right w:val="single" w:sz="8" w:space="0" w:color="auto"/>
            </w:tcBorders>
            <w:shd w:val="clear" w:color="000000" w:fill="FFFFFF"/>
            <w:noWrap/>
            <w:vAlign w:val="center"/>
          </w:tcPr>
          <w:p w:rsidR="003D5050" w:rsidRPr="004C6B94" w:rsidRDefault="00AB54C4" w:rsidP="0008568C">
            <w:pPr>
              <w:jc w:val="center"/>
              <w:rPr>
                <w:rFonts w:ascii="Tahoma" w:hAnsi="Tahoma" w:cs="Tahoma"/>
                <w:sz w:val="20"/>
                <w:szCs w:val="20"/>
              </w:rPr>
            </w:pPr>
            <w:r w:rsidRPr="004C6B94">
              <w:rPr>
                <w:rFonts w:ascii="Tahoma" w:hAnsi="Tahoma" w:cs="Tahoma"/>
                <w:sz w:val="20"/>
                <w:szCs w:val="20"/>
              </w:rPr>
              <w:t>10.2</w:t>
            </w:r>
            <w:r w:rsidR="00B2305A" w:rsidRPr="004C6B94">
              <w:rPr>
                <w:rFonts w:ascii="Tahoma" w:hAnsi="Tahoma" w:cs="Tahoma"/>
                <w:sz w:val="20"/>
                <w:szCs w:val="20"/>
              </w:rPr>
              <w:t>5</w:t>
            </w:r>
            <w:r w:rsidR="003D5050" w:rsidRPr="004C6B94">
              <w:rPr>
                <w:rFonts w:ascii="Tahoma" w:hAnsi="Tahoma" w:cs="Tahoma"/>
                <w:sz w:val="20"/>
                <w:szCs w:val="20"/>
              </w:rPr>
              <w:t>%</w:t>
            </w:r>
          </w:p>
        </w:tc>
        <w:tc>
          <w:tcPr>
            <w:tcW w:w="1274" w:type="dxa"/>
            <w:tcBorders>
              <w:top w:val="single" w:sz="4" w:space="0" w:color="auto"/>
              <w:left w:val="nil"/>
              <w:bottom w:val="single" w:sz="4" w:space="0" w:color="auto"/>
              <w:right w:val="single" w:sz="8" w:space="0" w:color="auto"/>
            </w:tcBorders>
            <w:shd w:val="clear" w:color="000000" w:fill="FFFFFF"/>
            <w:noWrap/>
            <w:vAlign w:val="center"/>
          </w:tcPr>
          <w:p w:rsidR="003D5050" w:rsidRPr="004C6B94" w:rsidRDefault="00AB54C4" w:rsidP="0008568C">
            <w:pPr>
              <w:jc w:val="center"/>
              <w:rPr>
                <w:rFonts w:ascii="Tahoma" w:hAnsi="Tahoma" w:cs="Tahoma"/>
                <w:sz w:val="20"/>
                <w:szCs w:val="20"/>
              </w:rPr>
            </w:pPr>
            <w:r w:rsidRPr="004C6B94">
              <w:rPr>
                <w:rFonts w:ascii="Tahoma" w:hAnsi="Tahoma" w:cs="Tahoma"/>
                <w:sz w:val="20"/>
                <w:szCs w:val="20"/>
              </w:rPr>
              <w:t>6,82</w:t>
            </w:r>
            <w:r w:rsidR="003D5050" w:rsidRPr="004C6B94">
              <w:rPr>
                <w:rFonts w:ascii="Tahoma" w:hAnsi="Tahoma" w:cs="Tahoma"/>
                <w:sz w:val="20"/>
                <w:szCs w:val="20"/>
              </w:rPr>
              <w:t>%</w:t>
            </w:r>
          </w:p>
        </w:tc>
      </w:tr>
    </w:tbl>
    <w:p w:rsidR="005C2AB1" w:rsidRPr="004C6B94" w:rsidRDefault="005C2AB1" w:rsidP="0008568C">
      <w:pPr>
        <w:ind w:left="450"/>
        <w:jc w:val="both"/>
        <w:rPr>
          <w:rFonts w:ascii="Calibri" w:hAnsi="Calibri" w:cs="Tahoma"/>
          <w:sz w:val="22"/>
          <w:szCs w:val="22"/>
          <w:lang w:val="en-US"/>
        </w:rPr>
      </w:pPr>
      <w:r w:rsidRPr="004C6B94">
        <w:rPr>
          <w:rFonts w:ascii="Calibri" w:hAnsi="Calibri" w:cs="Tahoma"/>
          <w:sz w:val="22"/>
          <w:szCs w:val="22"/>
          <w:lang w:val="id-ID"/>
        </w:rPr>
        <w:t xml:space="preserve">Sumber : BPS Kabupaten Sumbawa, </w:t>
      </w:r>
      <w:r w:rsidR="00B2305A" w:rsidRPr="004C6B94">
        <w:rPr>
          <w:rFonts w:ascii="Calibri" w:hAnsi="Calibri" w:cs="Tahoma"/>
          <w:sz w:val="22"/>
          <w:szCs w:val="22"/>
          <w:lang w:val="id-ID"/>
        </w:rPr>
        <w:t>20</w:t>
      </w:r>
      <w:r w:rsidR="00B2305A" w:rsidRPr="004C6B94">
        <w:rPr>
          <w:rFonts w:ascii="Calibri" w:hAnsi="Calibri" w:cs="Tahoma"/>
          <w:sz w:val="22"/>
          <w:szCs w:val="22"/>
          <w:lang w:val="en-US"/>
        </w:rPr>
        <w:t>11</w:t>
      </w:r>
      <w:r w:rsidR="00E70EE3" w:rsidRPr="004C6B94">
        <w:rPr>
          <w:rFonts w:ascii="Calibri" w:hAnsi="Calibri" w:cs="Tahoma"/>
          <w:sz w:val="22"/>
          <w:szCs w:val="22"/>
          <w:lang w:val="id-ID"/>
        </w:rPr>
        <w:t xml:space="preserve"> </w:t>
      </w:r>
      <w:r w:rsidR="008F6AE4" w:rsidRPr="004C6B94">
        <w:rPr>
          <w:rFonts w:ascii="Calibri" w:hAnsi="Calibri" w:cs="Tahoma"/>
          <w:sz w:val="22"/>
          <w:szCs w:val="22"/>
          <w:lang w:val="id-ID"/>
        </w:rPr>
        <w:t>–</w:t>
      </w:r>
      <w:r w:rsidR="00E70EE3" w:rsidRPr="004C6B94">
        <w:rPr>
          <w:rFonts w:ascii="Calibri" w:hAnsi="Calibri" w:cs="Tahoma"/>
          <w:sz w:val="22"/>
          <w:szCs w:val="22"/>
          <w:lang w:val="id-ID"/>
        </w:rPr>
        <w:t xml:space="preserve"> 2015</w:t>
      </w:r>
    </w:p>
    <w:p w:rsidR="005C2AB1" w:rsidRPr="004C6B94" w:rsidRDefault="005C2AB1" w:rsidP="0008568C">
      <w:pPr>
        <w:pStyle w:val="NoSpacing"/>
        <w:ind w:left="450"/>
      </w:pPr>
      <w:r w:rsidRPr="004C6B94">
        <w:t>*) Angka Sementara</w:t>
      </w:r>
      <w:r w:rsidR="003D5050" w:rsidRPr="004C6B94">
        <w:t xml:space="preserve"> </w:t>
      </w:r>
    </w:p>
    <w:p w:rsidR="005C2AB1" w:rsidRPr="004C6B94" w:rsidRDefault="005C2AB1" w:rsidP="0008568C">
      <w:pPr>
        <w:pStyle w:val="NoSpacing"/>
        <w:ind w:left="450"/>
      </w:pPr>
      <w:r w:rsidRPr="004C6B94">
        <w:t>**)Angka Sangat sementara</w:t>
      </w:r>
      <w:r w:rsidR="003D5050" w:rsidRPr="004C6B94">
        <w:t xml:space="preserve"> </w:t>
      </w:r>
    </w:p>
    <w:p w:rsidR="005C2AB1" w:rsidRPr="004C6B94" w:rsidRDefault="00723F59" w:rsidP="0008568C">
      <w:pPr>
        <w:spacing w:after="240"/>
        <w:ind w:left="450"/>
        <w:jc w:val="both"/>
        <w:rPr>
          <w:rFonts w:ascii="Calibri" w:hAnsi="Calibri" w:cs="Tahoma"/>
          <w:sz w:val="22"/>
          <w:szCs w:val="22"/>
          <w:lang w:val="id-ID"/>
        </w:rPr>
      </w:pPr>
      <w:r w:rsidRPr="004C6B94">
        <w:rPr>
          <w:rFonts w:ascii="Calibri" w:hAnsi="Calibri" w:cs="Tahoma"/>
          <w:b/>
          <w:sz w:val="22"/>
          <w:szCs w:val="22"/>
          <w:vertAlign w:val="superscript"/>
          <w:lang w:val="id-ID"/>
        </w:rPr>
        <w:t>a</w:t>
      </w:r>
      <w:r w:rsidR="005C2AB1" w:rsidRPr="004C6B94">
        <w:rPr>
          <w:rFonts w:ascii="Calibri" w:hAnsi="Calibri" w:cs="Tahoma"/>
          <w:b/>
          <w:sz w:val="22"/>
          <w:szCs w:val="22"/>
          <w:vertAlign w:val="superscript"/>
          <w:lang w:val="id-ID"/>
        </w:rPr>
        <w:t>)</w:t>
      </w:r>
      <w:r w:rsidR="005C2AB1" w:rsidRPr="004C6B94">
        <w:rPr>
          <w:rFonts w:ascii="Calibri" w:hAnsi="Calibri" w:cs="Tahoma"/>
          <w:sz w:val="22"/>
          <w:szCs w:val="22"/>
          <w:lang w:val="id-ID"/>
        </w:rPr>
        <w:t xml:space="preserve"> Perkiraan hasil </w:t>
      </w:r>
      <w:r w:rsidR="005C2AB1" w:rsidRPr="004C6B94">
        <w:rPr>
          <w:rFonts w:ascii="Calibri" w:hAnsi="Calibri" w:cs="Tahoma"/>
          <w:i/>
          <w:sz w:val="22"/>
          <w:szCs w:val="22"/>
          <w:lang w:val="id-ID"/>
        </w:rPr>
        <w:t>forecast</w:t>
      </w:r>
    </w:p>
    <w:p w:rsidR="005C2AB1" w:rsidRPr="0086458A" w:rsidRDefault="005C2AB1" w:rsidP="000A699F">
      <w:pPr>
        <w:pStyle w:val="BodyTextIndent2"/>
        <w:spacing w:line="360" w:lineRule="auto"/>
        <w:rPr>
          <w:rFonts w:asciiTheme="minorHAnsi" w:hAnsiTheme="minorHAnsi" w:cs="Tahoma"/>
          <w:szCs w:val="24"/>
        </w:rPr>
      </w:pPr>
      <w:r w:rsidRPr="0086458A">
        <w:rPr>
          <w:rFonts w:asciiTheme="minorHAnsi" w:hAnsiTheme="minorHAnsi" w:cs="Tahoma"/>
          <w:szCs w:val="24"/>
        </w:rPr>
        <w:t>Tabel 2.1 menunjukkan</w:t>
      </w:r>
      <w:r w:rsidRPr="0086458A">
        <w:rPr>
          <w:rFonts w:asciiTheme="minorHAnsi" w:hAnsiTheme="minorHAnsi" w:cs="Tahoma"/>
          <w:szCs w:val="24"/>
          <w:lang w:val="id-ID"/>
        </w:rPr>
        <w:t xml:space="preserve"> </w:t>
      </w:r>
      <w:r w:rsidR="000A699F" w:rsidRPr="0086458A">
        <w:rPr>
          <w:rFonts w:asciiTheme="minorHAnsi" w:hAnsiTheme="minorHAnsi" w:cs="Tahoma"/>
          <w:szCs w:val="24"/>
        </w:rPr>
        <w:t>bahwa</w:t>
      </w:r>
      <w:r w:rsidRPr="0086458A">
        <w:rPr>
          <w:rFonts w:asciiTheme="minorHAnsi" w:hAnsiTheme="minorHAnsi" w:cs="Tahoma"/>
          <w:szCs w:val="24"/>
        </w:rPr>
        <w:t xml:space="preserve"> ekonomi</w:t>
      </w:r>
      <w:r w:rsidRPr="0086458A">
        <w:rPr>
          <w:rFonts w:asciiTheme="minorHAnsi" w:hAnsiTheme="minorHAnsi" w:cs="Tahoma"/>
          <w:szCs w:val="24"/>
          <w:lang w:val="id-ID"/>
        </w:rPr>
        <w:t xml:space="preserve"> </w:t>
      </w:r>
      <w:r w:rsidR="000A699F" w:rsidRPr="0086458A">
        <w:rPr>
          <w:rFonts w:asciiTheme="minorHAnsi" w:hAnsiTheme="minorHAnsi" w:cs="Tahoma"/>
          <w:szCs w:val="24"/>
          <w:lang w:val="id-ID"/>
        </w:rPr>
        <w:t xml:space="preserve">Kabupaten Sumbawa </w:t>
      </w:r>
      <w:r w:rsidR="00B2305A" w:rsidRPr="0086458A">
        <w:rPr>
          <w:rFonts w:asciiTheme="minorHAnsi" w:hAnsiTheme="minorHAnsi" w:cs="Tahoma"/>
          <w:szCs w:val="24"/>
        </w:rPr>
        <w:t>p</w:t>
      </w:r>
      <w:r w:rsidR="004A3752" w:rsidRPr="0086458A">
        <w:rPr>
          <w:rFonts w:asciiTheme="minorHAnsi" w:hAnsiTheme="minorHAnsi" w:cs="Tahoma"/>
          <w:szCs w:val="24"/>
        </w:rPr>
        <w:t xml:space="preserve">ada tahun 2010 </w:t>
      </w:r>
      <w:r w:rsidR="000A699F" w:rsidRPr="0086458A">
        <w:rPr>
          <w:rFonts w:asciiTheme="minorHAnsi" w:hAnsiTheme="minorHAnsi" w:cs="Tahoma"/>
          <w:szCs w:val="24"/>
        </w:rPr>
        <w:t>masih di tumbuh bawah 6% (yaitu</w:t>
      </w:r>
      <w:r w:rsidR="004A3752" w:rsidRPr="0086458A">
        <w:rPr>
          <w:rFonts w:asciiTheme="minorHAnsi" w:hAnsiTheme="minorHAnsi" w:cs="Tahoma"/>
          <w:szCs w:val="24"/>
        </w:rPr>
        <w:t xml:space="preserve"> 5,19</w:t>
      </w:r>
      <w:r w:rsidR="00B2305A" w:rsidRPr="0086458A">
        <w:rPr>
          <w:rFonts w:asciiTheme="minorHAnsi" w:hAnsiTheme="minorHAnsi" w:cs="Tahoma"/>
          <w:szCs w:val="24"/>
        </w:rPr>
        <w:t>%</w:t>
      </w:r>
      <w:r w:rsidR="000A699F" w:rsidRPr="0086458A">
        <w:rPr>
          <w:rFonts w:asciiTheme="minorHAnsi" w:hAnsiTheme="minorHAnsi" w:cs="Tahoma"/>
          <w:szCs w:val="24"/>
        </w:rPr>
        <w:t>)</w:t>
      </w:r>
      <w:r w:rsidR="00B2305A" w:rsidRPr="0086458A">
        <w:rPr>
          <w:rFonts w:asciiTheme="minorHAnsi" w:hAnsiTheme="minorHAnsi" w:cs="Tahoma"/>
          <w:szCs w:val="24"/>
        </w:rPr>
        <w:t>, sementara dari tahun 2011-2014 tumbuh diatas 6%.</w:t>
      </w:r>
      <w:r w:rsidR="000A699F" w:rsidRPr="0086458A">
        <w:rPr>
          <w:rFonts w:asciiTheme="minorHAnsi" w:hAnsiTheme="minorHAnsi" w:cs="Tahoma"/>
          <w:szCs w:val="24"/>
        </w:rPr>
        <w:t xml:space="preserve"> </w:t>
      </w:r>
      <w:r w:rsidR="00E70EE3" w:rsidRPr="0086458A">
        <w:rPr>
          <w:rFonts w:asciiTheme="minorHAnsi" w:hAnsiTheme="minorHAnsi" w:cs="Tahoma"/>
          <w:szCs w:val="24"/>
        </w:rPr>
        <w:t>Mencermati</w:t>
      </w:r>
      <w:r w:rsidR="00C86AF7" w:rsidRPr="0086458A">
        <w:rPr>
          <w:rFonts w:asciiTheme="minorHAnsi" w:hAnsiTheme="minorHAnsi" w:cs="Tahoma"/>
          <w:szCs w:val="24"/>
        </w:rPr>
        <w:t xml:space="preserve"> kebijakan dan program pembangunan yang telah dan akan di</w:t>
      </w:r>
      <w:r w:rsidR="00723F59" w:rsidRPr="0086458A">
        <w:rPr>
          <w:rFonts w:asciiTheme="minorHAnsi" w:hAnsiTheme="minorHAnsi" w:cs="Tahoma"/>
          <w:szCs w:val="24"/>
        </w:rPr>
        <w:t>selesai</w:t>
      </w:r>
      <w:r w:rsidR="00E70EE3" w:rsidRPr="0086458A">
        <w:rPr>
          <w:rFonts w:asciiTheme="minorHAnsi" w:hAnsiTheme="minorHAnsi" w:cs="Tahoma"/>
          <w:szCs w:val="24"/>
        </w:rPr>
        <w:t>kan pada tahun 2015 ini,</w:t>
      </w:r>
      <w:r w:rsidR="00723F59" w:rsidRPr="0086458A">
        <w:rPr>
          <w:rFonts w:asciiTheme="minorHAnsi" w:hAnsiTheme="minorHAnsi" w:cs="Tahoma"/>
          <w:szCs w:val="24"/>
        </w:rPr>
        <w:t xml:space="preserve"> dengan asumsi tingkat inflasi dapat ditekan di bawah </w:t>
      </w:r>
      <w:r w:rsidR="00AB54C4" w:rsidRPr="0086458A">
        <w:rPr>
          <w:rFonts w:asciiTheme="minorHAnsi" w:hAnsiTheme="minorHAnsi" w:cs="Tahoma"/>
          <w:szCs w:val="24"/>
        </w:rPr>
        <w:t>laju pertumbuhan ekonomi</w:t>
      </w:r>
      <w:r w:rsidR="00723F59" w:rsidRPr="0086458A">
        <w:rPr>
          <w:rFonts w:asciiTheme="minorHAnsi" w:hAnsiTheme="minorHAnsi" w:cs="Tahoma"/>
          <w:szCs w:val="24"/>
        </w:rPr>
        <w:t xml:space="preserve">, </w:t>
      </w:r>
      <w:r w:rsidRPr="0086458A">
        <w:rPr>
          <w:rFonts w:asciiTheme="minorHAnsi" w:hAnsiTheme="minorHAnsi" w:cs="Tahoma"/>
          <w:szCs w:val="24"/>
          <w:lang w:val="id-ID"/>
        </w:rPr>
        <w:t>diperkirakan</w:t>
      </w:r>
      <w:r w:rsidRPr="0086458A">
        <w:rPr>
          <w:rFonts w:asciiTheme="minorHAnsi" w:hAnsiTheme="minorHAnsi" w:cs="Tahoma"/>
          <w:szCs w:val="24"/>
        </w:rPr>
        <w:t xml:space="preserve"> </w:t>
      </w:r>
      <w:r w:rsidR="00C86AF7" w:rsidRPr="0086458A">
        <w:rPr>
          <w:rFonts w:asciiTheme="minorHAnsi" w:hAnsiTheme="minorHAnsi" w:cs="Tahoma"/>
          <w:szCs w:val="24"/>
        </w:rPr>
        <w:t>p</w:t>
      </w:r>
      <w:r w:rsidR="00C86AF7" w:rsidRPr="0086458A">
        <w:rPr>
          <w:rFonts w:asciiTheme="minorHAnsi" w:hAnsiTheme="minorHAnsi" w:cs="Tahoma"/>
          <w:szCs w:val="24"/>
          <w:lang w:val="id-ID"/>
        </w:rPr>
        <w:t xml:space="preserve">ertumbuhan ekonomi tahun </w:t>
      </w:r>
      <w:r w:rsidR="00C86AF7" w:rsidRPr="0086458A">
        <w:rPr>
          <w:rFonts w:asciiTheme="minorHAnsi" w:hAnsiTheme="minorHAnsi" w:cs="Tahoma"/>
          <w:szCs w:val="24"/>
        </w:rPr>
        <w:t>2015</w:t>
      </w:r>
      <w:r w:rsidR="00C86AF7" w:rsidRPr="0086458A">
        <w:rPr>
          <w:rFonts w:asciiTheme="minorHAnsi" w:hAnsiTheme="minorHAnsi" w:cs="Tahoma"/>
          <w:szCs w:val="24"/>
          <w:lang w:val="id-ID"/>
        </w:rPr>
        <w:t xml:space="preserve"> </w:t>
      </w:r>
      <w:r w:rsidRPr="0086458A">
        <w:rPr>
          <w:rFonts w:asciiTheme="minorHAnsi" w:hAnsiTheme="minorHAnsi" w:cs="Tahoma"/>
          <w:szCs w:val="24"/>
        </w:rPr>
        <w:t xml:space="preserve">tumbuh </w:t>
      </w:r>
      <w:r w:rsidRPr="0086458A">
        <w:rPr>
          <w:rFonts w:asciiTheme="minorHAnsi" w:hAnsiTheme="minorHAnsi" w:cs="Tahoma"/>
          <w:szCs w:val="24"/>
          <w:lang w:val="id-ID"/>
        </w:rPr>
        <w:t>sebesar 6,</w:t>
      </w:r>
      <w:r w:rsidR="00AB54C4" w:rsidRPr="0086458A">
        <w:rPr>
          <w:rFonts w:asciiTheme="minorHAnsi" w:hAnsiTheme="minorHAnsi" w:cs="Tahoma"/>
          <w:szCs w:val="24"/>
        </w:rPr>
        <w:t>82</w:t>
      </w:r>
      <w:r w:rsidRPr="0086458A">
        <w:rPr>
          <w:rFonts w:asciiTheme="minorHAnsi" w:hAnsiTheme="minorHAnsi" w:cs="Tahoma"/>
          <w:szCs w:val="24"/>
          <w:lang w:val="id-ID"/>
        </w:rPr>
        <w:t>%</w:t>
      </w:r>
      <w:r w:rsidRPr="0086458A">
        <w:rPr>
          <w:rFonts w:asciiTheme="minorHAnsi" w:hAnsiTheme="minorHAnsi" w:cs="Tahoma"/>
          <w:szCs w:val="24"/>
        </w:rPr>
        <w:t>.</w:t>
      </w:r>
    </w:p>
    <w:p w:rsidR="005C2AB1" w:rsidRPr="0086458A" w:rsidRDefault="00AB54C4" w:rsidP="00145956">
      <w:pPr>
        <w:spacing w:line="360" w:lineRule="auto"/>
        <w:ind w:firstLine="720"/>
        <w:jc w:val="both"/>
        <w:rPr>
          <w:rFonts w:ascii="Calibri" w:hAnsi="Calibri" w:cs="Tahoma"/>
          <w:lang w:val="en-US"/>
        </w:rPr>
      </w:pPr>
      <w:r w:rsidRPr="0086458A">
        <w:rPr>
          <w:rFonts w:ascii="Calibri" w:hAnsi="Calibri" w:cs="Tahoma"/>
          <w:lang w:val="sv-SE"/>
        </w:rPr>
        <w:t>Bila d</w:t>
      </w:r>
      <w:r w:rsidR="00A5748A" w:rsidRPr="0086458A">
        <w:rPr>
          <w:rFonts w:ascii="Calibri" w:hAnsi="Calibri" w:cs="Tahoma"/>
          <w:lang w:val="sv-SE"/>
        </w:rPr>
        <w:t xml:space="preserve">ilihat dari </w:t>
      </w:r>
      <w:r w:rsidRPr="0086458A">
        <w:rPr>
          <w:rFonts w:ascii="Calibri" w:hAnsi="Calibri" w:cs="Tahoma"/>
          <w:lang w:val="sv-SE"/>
        </w:rPr>
        <w:t xml:space="preserve">kontribusi masing-masing sektor (tabel 2.2), </w:t>
      </w:r>
      <w:r w:rsidR="00A5748A" w:rsidRPr="0086458A">
        <w:rPr>
          <w:rFonts w:ascii="Calibri" w:hAnsi="Calibri" w:cs="Tahoma"/>
          <w:lang w:val="sv-SE"/>
        </w:rPr>
        <w:t xml:space="preserve">struktur perekonomian Kabupaten Sumbawa pada periode </w:t>
      </w:r>
      <w:r w:rsidR="00A5748A" w:rsidRPr="0086458A">
        <w:rPr>
          <w:rFonts w:ascii="Calibri" w:hAnsi="Calibri" w:cs="Tahoma"/>
          <w:lang w:val="id-ID"/>
        </w:rPr>
        <w:t>2</w:t>
      </w:r>
      <w:r w:rsidR="00E70EE3" w:rsidRPr="0086458A">
        <w:rPr>
          <w:rFonts w:ascii="Calibri" w:hAnsi="Calibri" w:cs="Tahoma"/>
          <w:lang w:val="sv-SE"/>
        </w:rPr>
        <w:t>009</w:t>
      </w:r>
      <w:r w:rsidR="00A5748A" w:rsidRPr="0086458A">
        <w:rPr>
          <w:rFonts w:ascii="Calibri" w:hAnsi="Calibri" w:cs="Tahoma"/>
          <w:lang w:val="sv-SE"/>
        </w:rPr>
        <w:t xml:space="preserve">–2011 </w:t>
      </w:r>
      <w:r w:rsidR="00A5748A" w:rsidRPr="0086458A">
        <w:rPr>
          <w:rFonts w:ascii="Calibri" w:hAnsi="Calibri" w:cs="Tahoma"/>
          <w:lang w:val="id-ID"/>
        </w:rPr>
        <w:t>memperlihatkan kondisi yang dinamis antara pertumbuhan sektor pertanian dan non pertanian. Jika antara tahun 200</w:t>
      </w:r>
      <w:r w:rsidR="00E70EE3" w:rsidRPr="0086458A">
        <w:rPr>
          <w:rFonts w:ascii="Calibri" w:hAnsi="Calibri" w:cs="Tahoma"/>
          <w:lang w:val="en-US"/>
        </w:rPr>
        <w:t>9</w:t>
      </w:r>
      <w:r w:rsidR="00A5748A" w:rsidRPr="0086458A">
        <w:rPr>
          <w:rFonts w:ascii="Calibri" w:hAnsi="Calibri" w:cs="Tahoma"/>
          <w:lang w:val="id-ID"/>
        </w:rPr>
        <w:t>-20</w:t>
      </w:r>
      <w:r w:rsidR="00A5748A" w:rsidRPr="0086458A">
        <w:rPr>
          <w:rFonts w:ascii="Calibri" w:hAnsi="Calibri" w:cs="Tahoma"/>
          <w:lang w:val="en-US"/>
        </w:rPr>
        <w:t>11</w:t>
      </w:r>
      <w:r w:rsidR="00A5748A" w:rsidRPr="0086458A">
        <w:rPr>
          <w:rFonts w:ascii="Calibri" w:hAnsi="Calibri" w:cs="Tahoma"/>
          <w:lang w:val="id-ID"/>
        </w:rPr>
        <w:t xml:space="preserve"> memperlihatkan gejala menurunnya </w:t>
      </w:r>
      <w:r w:rsidR="00A5748A" w:rsidRPr="0086458A">
        <w:rPr>
          <w:rFonts w:ascii="Calibri" w:hAnsi="Calibri" w:cs="Tahoma"/>
          <w:i/>
          <w:lang w:val="id-ID"/>
        </w:rPr>
        <w:t>share</w:t>
      </w:r>
      <w:r w:rsidR="00A5748A" w:rsidRPr="0086458A">
        <w:rPr>
          <w:rFonts w:ascii="Calibri" w:hAnsi="Calibri" w:cs="Tahoma"/>
          <w:lang w:val="id-ID"/>
        </w:rPr>
        <w:t xml:space="preserve"> sektor pertanian</w:t>
      </w:r>
      <w:r w:rsidR="00A5748A" w:rsidRPr="0086458A">
        <w:rPr>
          <w:rFonts w:ascii="Calibri" w:hAnsi="Calibri" w:cs="Tahoma"/>
          <w:lang w:val="en-US"/>
        </w:rPr>
        <w:t>,</w:t>
      </w:r>
      <w:r w:rsidR="00A5748A" w:rsidRPr="0086458A">
        <w:rPr>
          <w:rFonts w:ascii="Calibri" w:hAnsi="Calibri" w:cs="Tahoma"/>
          <w:lang w:val="id-ID"/>
        </w:rPr>
        <w:t xml:space="preserve"> </w:t>
      </w:r>
      <w:r w:rsidR="00111770" w:rsidRPr="0086458A">
        <w:rPr>
          <w:rFonts w:ascii="Calibri" w:hAnsi="Calibri" w:cs="Tahoma"/>
          <w:lang w:val="id-ID"/>
        </w:rPr>
        <w:t>namun</w:t>
      </w:r>
      <w:r w:rsidR="00A5748A" w:rsidRPr="0086458A">
        <w:rPr>
          <w:rFonts w:ascii="Calibri" w:hAnsi="Calibri" w:cs="Tahoma"/>
          <w:lang w:val="en-US"/>
        </w:rPr>
        <w:t xml:space="preserve"> dalam</w:t>
      </w:r>
      <w:r w:rsidR="00A5748A" w:rsidRPr="0086458A">
        <w:rPr>
          <w:rFonts w:ascii="Calibri" w:hAnsi="Calibri" w:cs="Tahoma"/>
          <w:lang w:val="id-ID"/>
        </w:rPr>
        <w:t xml:space="preserve"> kurun waktu </w:t>
      </w:r>
      <w:r w:rsidR="00A5748A" w:rsidRPr="0086458A">
        <w:rPr>
          <w:rFonts w:ascii="Calibri" w:hAnsi="Calibri" w:cs="Tahoma"/>
          <w:lang w:val="id-ID"/>
        </w:rPr>
        <w:lastRenderedPageBreak/>
        <w:t xml:space="preserve">yang sama </w:t>
      </w:r>
      <w:r w:rsidR="00A5748A" w:rsidRPr="0086458A">
        <w:rPr>
          <w:rFonts w:ascii="Calibri" w:hAnsi="Calibri" w:cs="Tahoma"/>
        </w:rPr>
        <w:t>peningkatan</w:t>
      </w:r>
      <w:r w:rsidR="00A5748A" w:rsidRPr="0086458A">
        <w:rPr>
          <w:rFonts w:ascii="Calibri" w:hAnsi="Calibri" w:cs="Tahoma"/>
          <w:lang w:val="id-ID"/>
        </w:rPr>
        <w:t xml:space="preserve"> terjadi pada </w:t>
      </w:r>
      <w:r w:rsidR="00A5748A" w:rsidRPr="0086458A">
        <w:rPr>
          <w:rFonts w:ascii="Calibri" w:hAnsi="Calibri" w:cs="Tahoma"/>
        </w:rPr>
        <w:t>sektor</w:t>
      </w:r>
      <w:r w:rsidR="00A5748A" w:rsidRPr="0086458A">
        <w:rPr>
          <w:rFonts w:ascii="Calibri" w:hAnsi="Calibri" w:cs="Tahoma"/>
          <w:lang w:val="id-ID"/>
        </w:rPr>
        <w:t xml:space="preserve"> bangunan,</w:t>
      </w:r>
      <w:r w:rsidR="00A5748A" w:rsidRPr="0086458A">
        <w:rPr>
          <w:rFonts w:ascii="Calibri" w:hAnsi="Calibri" w:cs="Tahoma"/>
        </w:rPr>
        <w:t xml:space="preserve"> perdagangan, hotel dan restoran, serta jasa-jasa</w:t>
      </w:r>
      <w:r w:rsidR="00A5748A" w:rsidRPr="0086458A">
        <w:rPr>
          <w:rFonts w:ascii="Calibri" w:hAnsi="Calibri" w:cs="Tahoma"/>
          <w:lang w:val="id-ID"/>
        </w:rPr>
        <w:t>.</w:t>
      </w:r>
      <w:r w:rsidR="00A5748A" w:rsidRPr="0086458A">
        <w:rPr>
          <w:rFonts w:ascii="Calibri" w:hAnsi="Calibri" w:cs="Tahoma"/>
          <w:lang w:val="en-US"/>
        </w:rPr>
        <w:t xml:space="preserve"> </w:t>
      </w:r>
      <w:r w:rsidR="00A5748A" w:rsidRPr="0086458A">
        <w:rPr>
          <w:rFonts w:ascii="Calibri" w:hAnsi="Calibri" w:cs="Tahoma"/>
          <w:lang w:val="id-ID"/>
        </w:rPr>
        <w:t xml:space="preserve">Dinamika ini </w:t>
      </w:r>
      <w:r w:rsidR="00A5748A" w:rsidRPr="0086458A">
        <w:rPr>
          <w:rFonts w:ascii="Calibri" w:hAnsi="Calibri" w:cs="Tahoma"/>
        </w:rPr>
        <w:t xml:space="preserve">memperlihatkan </w:t>
      </w:r>
      <w:r w:rsidR="00111770" w:rsidRPr="0086458A">
        <w:rPr>
          <w:rFonts w:ascii="Calibri" w:hAnsi="Calibri" w:cs="Tahoma"/>
        </w:rPr>
        <w:t xml:space="preserve">bahwa </w:t>
      </w:r>
      <w:r w:rsidR="00A5748A" w:rsidRPr="0086458A">
        <w:rPr>
          <w:rFonts w:ascii="Calibri" w:hAnsi="Calibri" w:cs="Tahoma"/>
        </w:rPr>
        <w:t>terjadi proses</w:t>
      </w:r>
      <w:r w:rsidR="00A5748A" w:rsidRPr="0086458A">
        <w:rPr>
          <w:rFonts w:ascii="Calibri" w:hAnsi="Calibri" w:cs="Tahoma"/>
          <w:lang w:val="id-ID"/>
        </w:rPr>
        <w:t xml:space="preserve"> transisi dari perekonomian agraris ke sektor bangunan, </w:t>
      </w:r>
      <w:r w:rsidR="00A5748A" w:rsidRPr="0086458A">
        <w:rPr>
          <w:rFonts w:ascii="Calibri" w:hAnsi="Calibri" w:cs="Tahoma"/>
        </w:rPr>
        <w:t>perdagangan, hotel dan restoran serta sektor jasa</w:t>
      </w:r>
      <w:r w:rsidR="00A5748A" w:rsidRPr="0086458A">
        <w:rPr>
          <w:rFonts w:ascii="Calibri" w:hAnsi="Calibri" w:cs="Tahoma"/>
          <w:lang w:val="id-ID"/>
        </w:rPr>
        <w:t xml:space="preserve">. </w:t>
      </w:r>
      <w:r w:rsidR="00A5748A" w:rsidRPr="0086458A">
        <w:rPr>
          <w:rFonts w:ascii="Calibri" w:hAnsi="Calibri" w:cs="Tahoma"/>
          <w:lang w:val="en-US"/>
        </w:rPr>
        <w:t>Meskipun demikian, dalam banyak kasus perkembangan struktur ekonomi suatu daerah yang mengalami transformasi dari</w:t>
      </w:r>
      <w:r w:rsidR="00111770" w:rsidRPr="0086458A">
        <w:rPr>
          <w:rFonts w:ascii="Calibri" w:hAnsi="Calibri" w:cs="Tahoma"/>
          <w:lang w:val="en-US"/>
        </w:rPr>
        <w:t xml:space="preserve"> sektor pertanian ke sektor non</w:t>
      </w:r>
      <w:r w:rsidR="00A5748A" w:rsidRPr="0086458A">
        <w:rPr>
          <w:rFonts w:ascii="Calibri" w:hAnsi="Calibri" w:cs="Tahoma"/>
          <w:lang w:val="en-US"/>
        </w:rPr>
        <w:t>pertanian tidak mesti diikuti oleh perubahan struktur mata pencaharian penduduk</w:t>
      </w:r>
      <w:r w:rsidR="005C2AB1" w:rsidRPr="0086458A">
        <w:rPr>
          <w:rFonts w:ascii="Calibri" w:hAnsi="Calibri" w:cs="Tahoma"/>
          <w:lang w:val="en-US"/>
        </w:rPr>
        <w:t xml:space="preserve">. </w:t>
      </w:r>
      <w:r w:rsidRPr="0086458A">
        <w:rPr>
          <w:rFonts w:ascii="Calibri" w:hAnsi="Calibri" w:cs="Tahoma"/>
          <w:lang w:val="en-US"/>
        </w:rPr>
        <w:t>Meskipun t</w:t>
      </w:r>
      <w:r w:rsidR="006F24AE" w:rsidRPr="0086458A">
        <w:rPr>
          <w:rFonts w:ascii="Calibri" w:hAnsi="Calibri" w:cs="Tahoma"/>
          <w:lang w:val="en-US"/>
        </w:rPr>
        <w:t>erjadi p</w:t>
      </w:r>
      <w:r w:rsidR="005C2AB1" w:rsidRPr="0086458A">
        <w:rPr>
          <w:rFonts w:ascii="Calibri" w:hAnsi="Calibri" w:cs="Tahoma"/>
          <w:lang w:val="en-US"/>
        </w:rPr>
        <w:t xml:space="preserve">enurunan </w:t>
      </w:r>
      <w:r w:rsidR="005C2AB1" w:rsidRPr="0086458A">
        <w:rPr>
          <w:rFonts w:ascii="Calibri" w:hAnsi="Calibri" w:cs="Tahoma"/>
          <w:i/>
          <w:lang w:val="en-US"/>
        </w:rPr>
        <w:t>share</w:t>
      </w:r>
      <w:r w:rsidR="005C2AB1" w:rsidRPr="0086458A">
        <w:rPr>
          <w:rFonts w:ascii="Calibri" w:hAnsi="Calibri" w:cs="Tahoma"/>
          <w:lang w:val="en-US"/>
        </w:rPr>
        <w:t xml:space="preserve"> sektor pertanian dalam perekonomian secara keseluruhan, namun jumlah penyerapan tenaga kerja sektor pertanian masih tetap besar dan bahkan mengalami peningkatan</w:t>
      </w:r>
      <w:r w:rsidR="00111770" w:rsidRPr="0086458A">
        <w:rPr>
          <w:rFonts w:ascii="Calibri" w:hAnsi="Calibri" w:cs="Tahoma"/>
          <w:lang w:val="en-US"/>
        </w:rPr>
        <w:t>,</w:t>
      </w:r>
      <w:r w:rsidR="005C2AB1" w:rsidRPr="0086458A">
        <w:rPr>
          <w:rFonts w:ascii="Calibri" w:hAnsi="Calibri" w:cs="Tahoma"/>
          <w:lang w:val="en-US"/>
        </w:rPr>
        <w:t xml:space="preserve"> mengingat sektor ini lebih bersifat padat karya dibandingkan sekto</w:t>
      </w:r>
      <w:r w:rsidR="00111770" w:rsidRPr="0086458A">
        <w:rPr>
          <w:rFonts w:ascii="Calibri" w:hAnsi="Calibri" w:cs="Tahoma"/>
          <w:lang w:val="en-US"/>
        </w:rPr>
        <w:t>r-sektor lain yang padat modal.</w:t>
      </w:r>
      <w:r w:rsidR="00145956" w:rsidRPr="0086458A">
        <w:rPr>
          <w:rFonts w:ascii="Calibri" w:hAnsi="Calibri" w:cs="Tahoma"/>
          <w:lang w:val="en-US"/>
        </w:rPr>
        <w:t xml:space="preserve"> </w:t>
      </w:r>
      <w:r w:rsidR="005C2AB1" w:rsidRPr="0086458A">
        <w:rPr>
          <w:rFonts w:ascii="Calibri" w:hAnsi="Calibri" w:cs="Tahoma"/>
          <w:lang w:val="id-ID"/>
        </w:rPr>
        <w:t xml:space="preserve">Fenomena </w:t>
      </w:r>
      <w:r w:rsidR="005C2AB1" w:rsidRPr="0086458A">
        <w:rPr>
          <w:rFonts w:ascii="Calibri" w:hAnsi="Calibri" w:cs="Tahoma"/>
          <w:lang w:val="en-US"/>
        </w:rPr>
        <w:t>transformasi struktur perekonomian Kabupaten Sumbawa</w:t>
      </w:r>
      <w:r w:rsidR="005C2AB1" w:rsidRPr="0086458A">
        <w:rPr>
          <w:rFonts w:ascii="Calibri" w:hAnsi="Calibri" w:cs="Tahoma"/>
          <w:lang w:val="id-ID"/>
        </w:rPr>
        <w:t xml:space="preserve"> </w:t>
      </w:r>
      <w:r w:rsidR="00145956" w:rsidRPr="0086458A">
        <w:rPr>
          <w:rFonts w:ascii="Calibri" w:hAnsi="Calibri" w:cs="Tahoma"/>
          <w:lang w:val="id-ID"/>
        </w:rPr>
        <w:t xml:space="preserve">tersebut </w:t>
      </w:r>
      <w:r w:rsidR="005C2AB1" w:rsidRPr="0086458A">
        <w:rPr>
          <w:rFonts w:ascii="Calibri" w:hAnsi="Calibri" w:cs="Tahoma"/>
          <w:lang w:val="id-ID"/>
        </w:rPr>
        <w:t>diperkirakan masih terus berlanjut pada tahun 201</w:t>
      </w:r>
      <w:r w:rsidR="000E319A" w:rsidRPr="0086458A">
        <w:rPr>
          <w:rFonts w:ascii="Calibri" w:hAnsi="Calibri" w:cs="Tahoma"/>
          <w:lang w:val="id-ID"/>
        </w:rPr>
        <w:t>5</w:t>
      </w:r>
      <w:r w:rsidR="005C2AB1" w:rsidRPr="0086458A">
        <w:rPr>
          <w:rFonts w:ascii="Calibri" w:hAnsi="Calibri" w:cs="Tahoma"/>
          <w:lang w:val="id-ID"/>
        </w:rPr>
        <w:t>. Kondisi perekonomian secara sektoral antara tahun 200</w:t>
      </w:r>
      <w:r w:rsidR="0027463B" w:rsidRPr="0086458A">
        <w:rPr>
          <w:rFonts w:ascii="Calibri" w:hAnsi="Calibri" w:cs="Tahoma"/>
          <w:lang w:val="id-ID"/>
        </w:rPr>
        <w:t>9</w:t>
      </w:r>
      <w:r w:rsidR="005C2AB1" w:rsidRPr="0086458A">
        <w:rPr>
          <w:rFonts w:ascii="Calibri" w:hAnsi="Calibri" w:cs="Tahoma"/>
          <w:lang w:val="id-ID"/>
        </w:rPr>
        <w:t>-20</w:t>
      </w:r>
      <w:r w:rsidR="005C2AB1" w:rsidRPr="0086458A">
        <w:rPr>
          <w:rFonts w:ascii="Calibri" w:hAnsi="Calibri" w:cs="Tahoma"/>
          <w:lang w:val="en-US"/>
        </w:rPr>
        <w:t>1</w:t>
      </w:r>
      <w:r w:rsidR="0027463B" w:rsidRPr="0086458A">
        <w:rPr>
          <w:rFonts w:ascii="Calibri" w:hAnsi="Calibri" w:cs="Tahoma"/>
          <w:lang w:val="id-ID"/>
        </w:rPr>
        <w:t>4</w:t>
      </w:r>
      <w:r w:rsidR="005C2AB1" w:rsidRPr="0086458A">
        <w:rPr>
          <w:rFonts w:ascii="Calibri" w:hAnsi="Calibri" w:cs="Tahoma"/>
          <w:lang w:val="id-ID"/>
        </w:rPr>
        <w:t xml:space="preserve"> dan perkiraannya di tahun 201</w:t>
      </w:r>
      <w:r w:rsidR="0027463B" w:rsidRPr="0086458A">
        <w:rPr>
          <w:rFonts w:ascii="Calibri" w:hAnsi="Calibri" w:cs="Tahoma"/>
          <w:lang w:val="id-ID"/>
        </w:rPr>
        <w:t>5</w:t>
      </w:r>
      <w:r w:rsidR="005C2AB1" w:rsidRPr="0086458A">
        <w:rPr>
          <w:rFonts w:ascii="Calibri" w:hAnsi="Calibri" w:cs="Tahoma"/>
          <w:lang w:val="id-ID"/>
        </w:rPr>
        <w:t xml:space="preserve"> </w:t>
      </w:r>
      <w:r w:rsidR="005C2AB1" w:rsidRPr="0086458A">
        <w:rPr>
          <w:rFonts w:ascii="Calibri" w:hAnsi="Calibri" w:cs="Tahoma"/>
          <w:lang w:val="sv-SE"/>
        </w:rPr>
        <w:t xml:space="preserve">dapat dilihat pada </w:t>
      </w:r>
      <w:r w:rsidR="005C2AB1" w:rsidRPr="0086458A">
        <w:rPr>
          <w:rFonts w:ascii="Calibri" w:hAnsi="Calibri" w:cs="Tahoma"/>
          <w:lang w:val="id-ID"/>
        </w:rPr>
        <w:t>T</w:t>
      </w:r>
      <w:r w:rsidR="005C2AB1" w:rsidRPr="0086458A">
        <w:rPr>
          <w:rFonts w:ascii="Calibri" w:hAnsi="Calibri" w:cs="Tahoma"/>
          <w:lang w:val="sv-SE"/>
        </w:rPr>
        <w:t xml:space="preserve">abel </w:t>
      </w:r>
      <w:r w:rsidR="005C2AB1" w:rsidRPr="0086458A">
        <w:rPr>
          <w:rFonts w:ascii="Calibri" w:hAnsi="Calibri" w:cs="Tahoma"/>
          <w:lang w:val="id-ID"/>
        </w:rPr>
        <w:t>2</w:t>
      </w:r>
      <w:r w:rsidR="005C2AB1" w:rsidRPr="0086458A">
        <w:rPr>
          <w:rFonts w:ascii="Calibri" w:hAnsi="Calibri" w:cs="Tahoma"/>
          <w:lang w:val="sv-SE"/>
        </w:rPr>
        <w:t>.</w:t>
      </w:r>
      <w:r w:rsidR="005C2AB1" w:rsidRPr="0086458A">
        <w:rPr>
          <w:rFonts w:ascii="Calibri" w:hAnsi="Calibri" w:cs="Tahoma"/>
          <w:lang w:val="id-ID"/>
        </w:rPr>
        <w:t>2</w:t>
      </w:r>
      <w:r w:rsidR="005C2AB1" w:rsidRPr="0086458A">
        <w:rPr>
          <w:rFonts w:ascii="Calibri" w:hAnsi="Calibri" w:cs="Tahoma"/>
          <w:lang w:val="sv-SE"/>
        </w:rPr>
        <w:t>.</w:t>
      </w:r>
    </w:p>
    <w:p w:rsidR="005C2AB1" w:rsidRPr="004C6B94" w:rsidRDefault="005C2AB1" w:rsidP="005C2AB1">
      <w:pPr>
        <w:jc w:val="center"/>
        <w:rPr>
          <w:rFonts w:ascii="Calibri" w:hAnsi="Calibri" w:cs="Tahoma"/>
          <w:b/>
          <w:sz w:val="22"/>
          <w:szCs w:val="22"/>
          <w:lang w:val="id-ID"/>
        </w:rPr>
      </w:pPr>
      <w:r w:rsidRPr="004C6B94">
        <w:rPr>
          <w:rFonts w:ascii="Calibri" w:hAnsi="Calibri" w:cs="Tahoma"/>
          <w:b/>
          <w:sz w:val="22"/>
          <w:szCs w:val="22"/>
        </w:rPr>
        <w:t xml:space="preserve">Tabel </w:t>
      </w:r>
      <w:r w:rsidRPr="004C6B94">
        <w:rPr>
          <w:rFonts w:ascii="Calibri" w:hAnsi="Calibri" w:cs="Tahoma"/>
          <w:b/>
          <w:sz w:val="22"/>
          <w:szCs w:val="22"/>
          <w:lang w:val="id-ID"/>
        </w:rPr>
        <w:t>2</w:t>
      </w:r>
      <w:r w:rsidRPr="004C6B94">
        <w:rPr>
          <w:rFonts w:ascii="Calibri" w:hAnsi="Calibri" w:cs="Tahoma"/>
          <w:b/>
          <w:sz w:val="22"/>
          <w:szCs w:val="22"/>
        </w:rPr>
        <w:t>.</w:t>
      </w:r>
      <w:r w:rsidRPr="004C6B94">
        <w:rPr>
          <w:rFonts w:ascii="Calibri" w:hAnsi="Calibri" w:cs="Tahoma"/>
          <w:b/>
          <w:sz w:val="22"/>
          <w:szCs w:val="22"/>
          <w:lang w:val="id-ID"/>
        </w:rPr>
        <w:t>2</w:t>
      </w:r>
    </w:p>
    <w:p w:rsidR="005C2AB1" w:rsidRPr="004C6B94" w:rsidRDefault="005C2AB1" w:rsidP="000E319A">
      <w:pPr>
        <w:spacing w:after="120"/>
        <w:jc w:val="center"/>
        <w:rPr>
          <w:rFonts w:ascii="Calibri" w:hAnsi="Calibri" w:cs="Tahoma"/>
          <w:b/>
          <w:sz w:val="22"/>
          <w:szCs w:val="22"/>
        </w:rPr>
      </w:pPr>
      <w:r w:rsidRPr="004C6B94">
        <w:rPr>
          <w:rFonts w:ascii="Calibri" w:hAnsi="Calibri" w:cs="Tahoma"/>
          <w:b/>
          <w:sz w:val="22"/>
          <w:szCs w:val="22"/>
        </w:rPr>
        <w:t>Kontribusi Masing-masing Sektor Terhadap PDRB Kabupaten Sumbawa Atas Dasar Harga Berlaku</w:t>
      </w:r>
      <w:r w:rsidR="000E319A" w:rsidRPr="004C6B94">
        <w:rPr>
          <w:rFonts w:ascii="Calibri" w:hAnsi="Calibri" w:cs="Tahoma"/>
          <w:b/>
          <w:sz w:val="22"/>
          <w:szCs w:val="22"/>
        </w:rPr>
        <w:t xml:space="preserve"> </w:t>
      </w:r>
      <w:r w:rsidRPr="004C6B94">
        <w:rPr>
          <w:rFonts w:ascii="Calibri" w:hAnsi="Calibri" w:cs="Tahoma"/>
          <w:b/>
          <w:sz w:val="22"/>
          <w:szCs w:val="22"/>
        </w:rPr>
        <w:t>Tahun 2009 – 201</w:t>
      </w:r>
      <w:r w:rsidRPr="004C6B94">
        <w:rPr>
          <w:rFonts w:ascii="Calibri" w:hAnsi="Calibri" w:cs="Tahoma"/>
          <w:b/>
          <w:sz w:val="22"/>
          <w:szCs w:val="22"/>
          <w:lang w:val="en-US"/>
        </w:rPr>
        <w:t>5</w:t>
      </w:r>
      <w:r w:rsidRPr="004C6B94">
        <w:rPr>
          <w:rFonts w:ascii="Calibri" w:hAnsi="Calibri" w:cs="Tahoma"/>
          <w:b/>
          <w:sz w:val="22"/>
          <w:szCs w:val="22"/>
        </w:rPr>
        <w:t xml:space="preserve"> (Persen)</w:t>
      </w:r>
    </w:p>
    <w:tbl>
      <w:tblPr>
        <w:tblW w:w="5233" w:type="pct"/>
        <w:tblInd w:w="-459" w:type="dxa"/>
        <w:tblBorders>
          <w:top w:val="single" w:sz="8" w:space="0" w:color="000000"/>
          <w:bottom w:val="single" w:sz="8" w:space="0" w:color="000000"/>
        </w:tblBorders>
        <w:tblLayout w:type="fixed"/>
        <w:tblLook w:val="04A0"/>
      </w:tblPr>
      <w:tblGrid>
        <w:gridCol w:w="2691"/>
        <w:gridCol w:w="1024"/>
        <w:gridCol w:w="903"/>
        <w:gridCol w:w="787"/>
        <w:gridCol w:w="903"/>
        <w:gridCol w:w="1011"/>
        <w:gridCol w:w="1053"/>
        <w:gridCol w:w="1111"/>
      </w:tblGrid>
      <w:tr w:rsidR="005C2AB1" w:rsidRPr="004C6B94" w:rsidTr="000E319A">
        <w:trPr>
          <w:trHeight w:val="269"/>
          <w:tblHeader/>
        </w:trPr>
        <w:tc>
          <w:tcPr>
            <w:tcW w:w="1419" w:type="pct"/>
            <w:vMerge w:val="restart"/>
            <w:tcBorders>
              <w:top w:val="single" w:sz="8" w:space="0" w:color="000000"/>
              <w:left w:val="nil"/>
              <w:bottom w:val="single" w:sz="8" w:space="0" w:color="000000"/>
              <w:right w:val="single" w:sz="4" w:space="0" w:color="auto"/>
            </w:tcBorders>
            <w:noWrap/>
            <w:vAlign w:val="center"/>
            <w:hideMark/>
          </w:tcPr>
          <w:p w:rsidR="005C2AB1" w:rsidRPr="004C6B94" w:rsidRDefault="005C2AB1" w:rsidP="00C06848">
            <w:pPr>
              <w:jc w:val="center"/>
              <w:rPr>
                <w:rFonts w:ascii="Tahoma" w:hAnsi="Tahoma" w:cs="Tahoma"/>
                <w:b/>
                <w:bCs/>
                <w:sz w:val="20"/>
                <w:szCs w:val="20"/>
                <w:lang w:val="id-ID" w:eastAsia="id-ID"/>
              </w:rPr>
            </w:pPr>
            <w:r w:rsidRPr="004C6B94">
              <w:rPr>
                <w:rFonts w:ascii="Tahoma" w:hAnsi="Tahoma" w:cs="Tahoma"/>
                <w:b/>
                <w:bCs/>
                <w:sz w:val="20"/>
                <w:szCs w:val="20"/>
                <w:lang w:val="id-ID" w:eastAsia="id-ID"/>
              </w:rPr>
              <w:t>LAPANGAN USAHA/SEKTOR</w:t>
            </w:r>
          </w:p>
        </w:tc>
        <w:tc>
          <w:tcPr>
            <w:tcW w:w="3581" w:type="pct"/>
            <w:gridSpan w:val="7"/>
            <w:tcBorders>
              <w:top w:val="single" w:sz="8" w:space="0" w:color="000000"/>
              <w:left w:val="single" w:sz="4" w:space="0" w:color="auto"/>
              <w:bottom w:val="single" w:sz="8" w:space="0" w:color="000000"/>
              <w:right w:val="nil"/>
            </w:tcBorders>
          </w:tcPr>
          <w:p w:rsidR="005C2AB1" w:rsidRPr="004C6B94" w:rsidRDefault="005C2AB1" w:rsidP="00C06848">
            <w:pPr>
              <w:jc w:val="center"/>
              <w:rPr>
                <w:rFonts w:ascii="Tahoma" w:hAnsi="Tahoma" w:cs="Tahoma"/>
                <w:b/>
                <w:bCs/>
                <w:sz w:val="20"/>
                <w:szCs w:val="20"/>
                <w:lang w:val="id-ID" w:eastAsia="id-ID"/>
              </w:rPr>
            </w:pPr>
            <w:r w:rsidRPr="004C6B94">
              <w:rPr>
                <w:rFonts w:ascii="Tahoma" w:hAnsi="Tahoma" w:cs="Tahoma"/>
                <w:b/>
                <w:bCs/>
                <w:sz w:val="20"/>
                <w:szCs w:val="20"/>
                <w:lang w:val="id-ID" w:eastAsia="id-ID"/>
              </w:rPr>
              <w:t>TAHUN</w:t>
            </w:r>
          </w:p>
        </w:tc>
      </w:tr>
      <w:tr w:rsidR="005C2AB1" w:rsidRPr="004C6B94" w:rsidTr="000E319A">
        <w:trPr>
          <w:trHeight w:val="269"/>
          <w:tblHeader/>
        </w:trPr>
        <w:tc>
          <w:tcPr>
            <w:tcW w:w="1419" w:type="pct"/>
            <w:vMerge/>
            <w:tcBorders>
              <w:left w:val="nil"/>
              <w:bottom w:val="single" w:sz="4" w:space="0" w:color="auto"/>
              <w:right w:val="single" w:sz="4" w:space="0" w:color="auto"/>
            </w:tcBorders>
            <w:shd w:val="clear" w:color="auto" w:fill="C0C0C0"/>
            <w:noWrap/>
            <w:hideMark/>
          </w:tcPr>
          <w:p w:rsidR="005C2AB1" w:rsidRPr="004C6B94" w:rsidRDefault="005C2AB1" w:rsidP="00C06848">
            <w:pPr>
              <w:jc w:val="center"/>
              <w:rPr>
                <w:rFonts w:ascii="Tahoma" w:hAnsi="Tahoma" w:cs="Tahoma"/>
                <w:b/>
                <w:bCs/>
                <w:sz w:val="20"/>
                <w:szCs w:val="20"/>
                <w:lang w:val="id-ID" w:eastAsia="id-ID"/>
              </w:rPr>
            </w:pPr>
          </w:p>
        </w:tc>
        <w:tc>
          <w:tcPr>
            <w:tcW w:w="540" w:type="pct"/>
            <w:tcBorders>
              <w:left w:val="single" w:sz="4" w:space="0" w:color="auto"/>
              <w:bottom w:val="single" w:sz="4" w:space="0" w:color="auto"/>
              <w:right w:val="single" w:sz="4" w:space="0" w:color="auto"/>
            </w:tcBorders>
            <w:shd w:val="clear" w:color="auto" w:fill="D9D9D9"/>
            <w:noWrap/>
            <w:hideMark/>
          </w:tcPr>
          <w:p w:rsidR="005C2AB1" w:rsidRPr="004C6B94" w:rsidRDefault="005C2AB1" w:rsidP="00C06848">
            <w:pPr>
              <w:jc w:val="center"/>
              <w:rPr>
                <w:rFonts w:ascii="Tahoma" w:hAnsi="Tahoma" w:cs="Tahoma"/>
                <w:b/>
                <w:sz w:val="20"/>
                <w:szCs w:val="20"/>
                <w:lang w:eastAsia="id-ID"/>
              </w:rPr>
            </w:pPr>
            <w:r w:rsidRPr="004C6B94">
              <w:rPr>
                <w:rFonts w:ascii="Tahoma" w:hAnsi="Tahoma" w:cs="Tahoma"/>
                <w:b/>
                <w:sz w:val="20"/>
                <w:szCs w:val="20"/>
                <w:lang w:val="id-ID" w:eastAsia="id-ID"/>
              </w:rPr>
              <w:t>2009</w:t>
            </w:r>
          </w:p>
        </w:tc>
        <w:tc>
          <w:tcPr>
            <w:tcW w:w="476" w:type="pct"/>
            <w:tcBorders>
              <w:left w:val="single" w:sz="4" w:space="0" w:color="auto"/>
              <w:bottom w:val="single" w:sz="4" w:space="0" w:color="auto"/>
              <w:right w:val="single" w:sz="4" w:space="0" w:color="auto"/>
            </w:tcBorders>
            <w:shd w:val="clear" w:color="auto" w:fill="D9D9D9"/>
            <w:noWrap/>
            <w:hideMark/>
          </w:tcPr>
          <w:p w:rsidR="005C2AB1" w:rsidRPr="004C6B94" w:rsidRDefault="005C2AB1" w:rsidP="00C06848">
            <w:pPr>
              <w:jc w:val="center"/>
              <w:rPr>
                <w:rFonts w:ascii="Tahoma" w:hAnsi="Tahoma" w:cs="Tahoma"/>
                <w:b/>
                <w:sz w:val="20"/>
                <w:szCs w:val="20"/>
                <w:lang w:eastAsia="id-ID"/>
              </w:rPr>
            </w:pPr>
            <w:r w:rsidRPr="004C6B94">
              <w:rPr>
                <w:rFonts w:ascii="Tahoma" w:hAnsi="Tahoma" w:cs="Tahoma"/>
                <w:b/>
                <w:sz w:val="20"/>
                <w:szCs w:val="20"/>
                <w:lang w:val="id-ID" w:eastAsia="id-ID"/>
              </w:rPr>
              <w:t>2010</w:t>
            </w:r>
          </w:p>
        </w:tc>
        <w:tc>
          <w:tcPr>
            <w:tcW w:w="415" w:type="pct"/>
            <w:tcBorders>
              <w:left w:val="single" w:sz="4" w:space="0" w:color="auto"/>
              <w:bottom w:val="single" w:sz="4" w:space="0" w:color="auto"/>
              <w:right w:val="single" w:sz="4" w:space="0" w:color="auto"/>
            </w:tcBorders>
            <w:shd w:val="clear" w:color="auto" w:fill="D9D9D9"/>
            <w:noWrap/>
            <w:hideMark/>
          </w:tcPr>
          <w:p w:rsidR="005C2AB1" w:rsidRPr="004C6B94" w:rsidRDefault="005C2AB1" w:rsidP="00C06848">
            <w:pPr>
              <w:jc w:val="center"/>
              <w:rPr>
                <w:rFonts w:ascii="Tahoma" w:hAnsi="Tahoma" w:cs="Tahoma"/>
                <w:b/>
                <w:sz w:val="20"/>
                <w:szCs w:val="20"/>
                <w:lang w:eastAsia="id-ID"/>
              </w:rPr>
            </w:pPr>
            <w:r w:rsidRPr="004C6B94">
              <w:rPr>
                <w:rFonts w:ascii="Tahoma" w:hAnsi="Tahoma" w:cs="Tahoma"/>
                <w:b/>
                <w:sz w:val="20"/>
                <w:szCs w:val="20"/>
                <w:lang w:val="id-ID" w:eastAsia="id-ID"/>
              </w:rPr>
              <w:t>20</w:t>
            </w:r>
            <w:r w:rsidRPr="004C6B94">
              <w:rPr>
                <w:rFonts w:ascii="Tahoma" w:hAnsi="Tahoma" w:cs="Tahoma"/>
                <w:b/>
                <w:sz w:val="20"/>
                <w:szCs w:val="20"/>
                <w:lang w:eastAsia="id-ID"/>
              </w:rPr>
              <w:t>1</w:t>
            </w:r>
            <w:r w:rsidRPr="004C6B94">
              <w:rPr>
                <w:rFonts w:ascii="Tahoma" w:hAnsi="Tahoma" w:cs="Tahoma"/>
                <w:b/>
                <w:sz w:val="20"/>
                <w:szCs w:val="20"/>
                <w:lang w:val="id-ID" w:eastAsia="id-ID"/>
              </w:rPr>
              <w:t>1</w:t>
            </w:r>
          </w:p>
        </w:tc>
        <w:tc>
          <w:tcPr>
            <w:tcW w:w="476" w:type="pct"/>
            <w:tcBorders>
              <w:left w:val="single" w:sz="4" w:space="0" w:color="auto"/>
              <w:bottom w:val="single" w:sz="4" w:space="0" w:color="auto"/>
              <w:right w:val="single" w:sz="4" w:space="0" w:color="auto"/>
            </w:tcBorders>
            <w:shd w:val="clear" w:color="auto" w:fill="D9D9D9"/>
            <w:noWrap/>
            <w:hideMark/>
          </w:tcPr>
          <w:p w:rsidR="005C2AB1" w:rsidRPr="004C6B94" w:rsidRDefault="005C2AB1" w:rsidP="00C06848">
            <w:pPr>
              <w:jc w:val="center"/>
              <w:rPr>
                <w:rFonts w:ascii="Tahoma" w:hAnsi="Tahoma" w:cs="Tahoma"/>
                <w:b/>
                <w:sz w:val="20"/>
                <w:szCs w:val="20"/>
                <w:lang w:eastAsia="id-ID"/>
              </w:rPr>
            </w:pPr>
            <w:r w:rsidRPr="004C6B94">
              <w:rPr>
                <w:rFonts w:ascii="Tahoma" w:hAnsi="Tahoma" w:cs="Tahoma"/>
                <w:b/>
                <w:sz w:val="20"/>
                <w:szCs w:val="20"/>
                <w:lang w:eastAsia="id-ID"/>
              </w:rPr>
              <w:t>201</w:t>
            </w:r>
            <w:r w:rsidRPr="004C6B94">
              <w:rPr>
                <w:rFonts w:ascii="Tahoma" w:hAnsi="Tahoma" w:cs="Tahoma"/>
                <w:b/>
                <w:sz w:val="20"/>
                <w:szCs w:val="20"/>
                <w:lang w:val="id-ID" w:eastAsia="id-ID"/>
              </w:rPr>
              <w:t>2</w:t>
            </w:r>
          </w:p>
        </w:tc>
        <w:tc>
          <w:tcPr>
            <w:tcW w:w="533" w:type="pct"/>
            <w:tcBorders>
              <w:left w:val="single" w:sz="4" w:space="0" w:color="auto"/>
              <w:bottom w:val="single" w:sz="4" w:space="0" w:color="auto"/>
              <w:right w:val="single" w:sz="4" w:space="0" w:color="auto"/>
            </w:tcBorders>
            <w:shd w:val="clear" w:color="auto" w:fill="D9D9D9"/>
            <w:noWrap/>
            <w:hideMark/>
          </w:tcPr>
          <w:p w:rsidR="005C2AB1" w:rsidRPr="004C6B94" w:rsidRDefault="005C2AB1" w:rsidP="00C06848">
            <w:pPr>
              <w:jc w:val="center"/>
              <w:rPr>
                <w:rFonts w:ascii="Tahoma" w:hAnsi="Tahoma" w:cs="Tahoma"/>
                <w:b/>
                <w:sz w:val="20"/>
                <w:szCs w:val="20"/>
                <w:lang w:eastAsia="id-ID"/>
              </w:rPr>
            </w:pPr>
            <w:r w:rsidRPr="004C6B94">
              <w:rPr>
                <w:rFonts w:ascii="Tahoma" w:hAnsi="Tahoma" w:cs="Tahoma"/>
                <w:b/>
                <w:sz w:val="20"/>
                <w:szCs w:val="20"/>
                <w:lang w:val="id-ID" w:eastAsia="id-ID"/>
              </w:rPr>
              <w:t>2013*</w:t>
            </w:r>
          </w:p>
        </w:tc>
        <w:tc>
          <w:tcPr>
            <w:tcW w:w="555" w:type="pct"/>
            <w:tcBorders>
              <w:left w:val="single" w:sz="4" w:space="0" w:color="auto"/>
              <w:bottom w:val="single" w:sz="4" w:space="0" w:color="auto"/>
              <w:right w:val="nil"/>
            </w:tcBorders>
            <w:shd w:val="clear" w:color="auto" w:fill="D9D9D9"/>
          </w:tcPr>
          <w:p w:rsidR="005C2AB1" w:rsidRPr="004C6B94" w:rsidRDefault="005C2AB1" w:rsidP="00C06848">
            <w:pPr>
              <w:jc w:val="center"/>
              <w:rPr>
                <w:rFonts w:ascii="Tahoma" w:hAnsi="Tahoma" w:cs="Tahoma"/>
                <w:b/>
                <w:sz w:val="20"/>
                <w:szCs w:val="20"/>
                <w:lang w:eastAsia="id-ID"/>
              </w:rPr>
            </w:pPr>
            <w:r w:rsidRPr="004C6B94">
              <w:rPr>
                <w:rFonts w:ascii="Tahoma" w:hAnsi="Tahoma" w:cs="Tahoma"/>
                <w:b/>
                <w:sz w:val="20"/>
                <w:szCs w:val="20"/>
                <w:lang w:val="id-ID" w:eastAsia="id-ID"/>
              </w:rPr>
              <w:t>20</w:t>
            </w:r>
            <w:r w:rsidRPr="004C6B94">
              <w:rPr>
                <w:rFonts w:ascii="Tahoma" w:hAnsi="Tahoma" w:cs="Tahoma"/>
                <w:b/>
                <w:sz w:val="20"/>
                <w:szCs w:val="20"/>
                <w:lang w:eastAsia="id-ID"/>
              </w:rPr>
              <w:t>14**</w:t>
            </w:r>
          </w:p>
        </w:tc>
        <w:tc>
          <w:tcPr>
            <w:tcW w:w="586" w:type="pct"/>
            <w:tcBorders>
              <w:left w:val="single" w:sz="4" w:space="0" w:color="auto"/>
              <w:bottom w:val="single" w:sz="4" w:space="0" w:color="auto"/>
              <w:right w:val="nil"/>
            </w:tcBorders>
            <w:shd w:val="clear" w:color="auto" w:fill="D9D9D9"/>
          </w:tcPr>
          <w:p w:rsidR="005C2AB1" w:rsidRPr="004C6B94" w:rsidRDefault="005C2AB1" w:rsidP="00C06848">
            <w:pPr>
              <w:jc w:val="center"/>
              <w:rPr>
                <w:rFonts w:ascii="Tahoma" w:hAnsi="Tahoma" w:cs="Tahoma"/>
                <w:b/>
                <w:sz w:val="20"/>
                <w:szCs w:val="20"/>
                <w:lang w:val="id-ID" w:eastAsia="id-ID"/>
              </w:rPr>
            </w:pPr>
            <w:r w:rsidRPr="004C6B94">
              <w:rPr>
                <w:rFonts w:ascii="Tahoma" w:hAnsi="Tahoma" w:cs="Tahoma"/>
                <w:b/>
                <w:sz w:val="20"/>
                <w:szCs w:val="20"/>
                <w:lang w:val="id-ID" w:eastAsia="id-ID"/>
              </w:rPr>
              <w:t>201</w:t>
            </w:r>
            <w:r w:rsidRPr="004C6B94">
              <w:rPr>
                <w:rFonts w:ascii="Tahoma" w:hAnsi="Tahoma" w:cs="Tahoma"/>
                <w:b/>
                <w:sz w:val="20"/>
                <w:szCs w:val="20"/>
                <w:lang w:eastAsia="id-ID"/>
              </w:rPr>
              <w:t>5</w:t>
            </w:r>
            <w:r w:rsidRPr="004C6B94">
              <w:rPr>
                <w:rFonts w:ascii="Tahoma" w:hAnsi="Tahoma" w:cs="Tahoma"/>
                <w:b/>
                <w:sz w:val="20"/>
                <w:szCs w:val="20"/>
                <w:lang w:val="id-ID" w:eastAsia="id-ID"/>
              </w:rPr>
              <w:t>***</w:t>
            </w:r>
          </w:p>
        </w:tc>
      </w:tr>
      <w:tr w:rsidR="005C2AB1" w:rsidRPr="004C6B94" w:rsidTr="000E319A">
        <w:trPr>
          <w:trHeight w:val="298"/>
        </w:trPr>
        <w:tc>
          <w:tcPr>
            <w:tcW w:w="1419" w:type="pct"/>
            <w:tcBorders>
              <w:top w:val="single" w:sz="4" w:space="0" w:color="auto"/>
              <w:right w:val="single" w:sz="4" w:space="0" w:color="auto"/>
            </w:tcBorders>
            <w:noWrap/>
            <w:hideMark/>
          </w:tcPr>
          <w:p w:rsidR="005C2AB1" w:rsidRPr="004C6B94" w:rsidRDefault="005C2AB1" w:rsidP="000E319A">
            <w:pPr>
              <w:rPr>
                <w:rFonts w:ascii="Tahoma" w:hAnsi="Tahoma" w:cs="Tahoma"/>
                <w:b/>
                <w:bCs/>
                <w:sz w:val="20"/>
                <w:szCs w:val="20"/>
                <w:lang w:val="en-US" w:eastAsia="id-ID"/>
              </w:rPr>
            </w:pPr>
            <w:r w:rsidRPr="004C6B94">
              <w:rPr>
                <w:rFonts w:ascii="Tahoma" w:hAnsi="Tahoma" w:cs="Tahoma"/>
                <w:bCs/>
                <w:sz w:val="20"/>
                <w:szCs w:val="20"/>
                <w:lang w:val="id-ID" w:eastAsia="id-ID"/>
              </w:rPr>
              <w:t>Pertanian</w:t>
            </w:r>
            <w:r w:rsidR="00DF5023" w:rsidRPr="004C6B94">
              <w:rPr>
                <w:rFonts w:ascii="Tahoma" w:hAnsi="Tahoma" w:cs="Tahoma"/>
                <w:bCs/>
                <w:sz w:val="20"/>
                <w:szCs w:val="20"/>
                <w:lang w:val="en-US" w:eastAsia="id-ID"/>
              </w:rPr>
              <w:t>, Kehutanan dan Perikanan</w:t>
            </w:r>
          </w:p>
        </w:tc>
        <w:tc>
          <w:tcPr>
            <w:tcW w:w="540" w:type="pct"/>
            <w:tcBorders>
              <w:top w:val="single" w:sz="4" w:space="0" w:color="auto"/>
              <w:left w:val="single" w:sz="4" w:space="0" w:color="auto"/>
              <w:right w:val="single" w:sz="4" w:space="0" w:color="auto"/>
            </w:tcBorders>
            <w:noWrap/>
            <w:vAlign w:val="center"/>
            <w:hideMark/>
          </w:tcPr>
          <w:p w:rsidR="005C2AB1" w:rsidRPr="004C6B94" w:rsidRDefault="005C2AB1" w:rsidP="00FD4762">
            <w:pPr>
              <w:jc w:val="right"/>
              <w:rPr>
                <w:rFonts w:ascii="Tahoma" w:hAnsi="Tahoma" w:cs="Tahoma"/>
                <w:sz w:val="20"/>
                <w:szCs w:val="20"/>
              </w:rPr>
            </w:pPr>
            <w:r w:rsidRPr="004C6B94">
              <w:rPr>
                <w:rFonts w:ascii="Tahoma" w:hAnsi="Tahoma" w:cs="Tahoma"/>
                <w:sz w:val="20"/>
                <w:szCs w:val="20"/>
              </w:rPr>
              <w:t>41,0</w:t>
            </w:r>
            <w:r w:rsidR="00FD4762" w:rsidRPr="004C6B94">
              <w:rPr>
                <w:rFonts w:ascii="Tahoma" w:hAnsi="Tahoma" w:cs="Tahoma"/>
                <w:sz w:val="20"/>
                <w:szCs w:val="20"/>
              </w:rPr>
              <w:t>5</w:t>
            </w:r>
          </w:p>
        </w:tc>
        <w:tc>
          <w:tcPr>
            <w:tcW w:w="476" w:type="pct"/>
            <w:tcBorders>
              <w:top w:val="single" w:sz="4" w:space="0" w:color="auto"/>
              <w:left w:val="single" w:sz="4" w:space="0" w:color="auto"/>
              <w:right w:val="single" w:sz="4" w:space="0" w:color="auto"/>
            </w:tcBorders>
            <w:noWrap/>
            <w:vAlign w:val="center"/>
            <w:hideMark/>
          </w:tcPr>
          <w:p w:rsidR="005C2AB1" w:rsidRPr="004C6B94" w:rsidRDefault="005C2AB1" w:rsidP="00FD4762">
            <w:pPr>
              <w:jc w:val="right"/>
              <w:rPr>
                <w:rFonts w:ascii="Tahoma" w:hAnsi="Tahoma" w:cs="Tahoma"/>
                <w:sz w:val="20"/>
                <w:szCs w:val="20"/>
              </w:rPr>
            </w:pPr>
            <w:r w:rsidRPr="004C6B94">
              <w:rPr>
                <w:rFonts w:ascii="Tahoma" w:hAnsi="Tahoma" w:cs="Tahoma"/>
                <w:sz w:val="20"/>
                <w:szCs w:val="20"/>
              </w:rPr>
              <w:t>40,0</w:t>
            </w:r>
            <w:r w:rsidR="00FD4762" w:rsidRPr="004C6B94">
              <w:rPr>
                <w:rFonts w:ascii="Tahoma" w:hAnsi="Tahoma" w:cs="Tahoma"/>
                <w:sz w:val="20"/>
                <w:szCs w:val="20"/>
              </w:rPr>
              <w:t>3</w:t>
            </w:r>
          </w:p>
        </w:tc>
        <w:tc>
          <w:tcPr>
            <w:tcW w:w="415" w:type="pct"/>
            <w:tcBorders>
              <w:top w:val="single" w:sz="4" w:space="0" w:color="auto"/>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39,43</w:t>
            </w:r>
          </w:p>
        </w:tc>
        <w:tc>
          <w:tcPr>
            <w:tcW w:w="476" w:type="pct"/>
            <w:tcBorders>
              <w:top w:val="single" w:sz="4" w:space="0" w:color="auto"/>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39,09</w:t>
            </w:r>
          </w:p>
        </w:tc>
        <w:tc>
          <w:tcPr>
            <w:tcW w:w="533" w:type="pct"/>
            <w:tcBorders>
              <w:top w:val="single" w:sz="4" w:space="0" w:color="auto"/>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lang w:val="en-US"/>
              </w:rPr>
            </w:pPr>
            <w:r w:rsidRPr="004C6B94">
              <w:rPr>
                <w:rFonts w:ascii="Tahoma" w:hAnsi="Tahoma" w:cs="Tahoma"/>
                <w:sz w:val="20"/>
                <w:szCs w:val="20"/>
                <w:lang w:val="en-US"/>
              </w:rPr>
              <w:t>38,82</w:t>
            </w:r>
          </w:p>
        </w:tc>
        <w:tc>
          <w:tcPr>
            <w:tcW w:w="555" w:type="pct"/>
            <w:tcBorders>
              <w:top w:val="single" w:sz="4" w:space="0" w:color="auto"/>
              <w:left w:val="single" w:sz="4" w:space="0" w:color="auto"/>
            </w:tcBorders>
            <w:vAlign w:val="center"/>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38,17</w:t>
            </w:r>
          </w:p>
        </w:tc>
        <w:tc>
          <w:tcPr>
            <w:tcW w:w="586" w:type="pct"/>
            <w:tcBorders>
              <w:top w:val="single" w:sz="4" w:space="0" w:color="auto"/>
              <w:left w:val="single" w:sz="4" w:space="0" w:color="auto"/>
            </w:tcBorders>
            <w:vAlign w:val="center"/>
          </w:tcPr>
          <w:p w:rsidR="005C2AB1" w:rsidRPr="004C6B94" w:rsidRDefault="005C2AB1" w:rsidP="002079F8">
            <w:pPr>
              <w:jc w:val="right"/>
              <w:rPr>
                <w:rFonts w:ascii="Tahoma" w:hAnsi="Tahoma" w:cs="Tahoma"/>
                <w:sz w:val="20"/>
                <w:szCs w:val="20"/>
              </w:rPr>
            </w:pPr>
            <w:r w:rsidRPr="004C6B94">
              <w:rPr>
                <w:rFonts w:ascii="Tahoma" w:hAnsi="Tahoma" w:cs="Tahoma"/>
                <w:sz w:val="20"/>
                <w:szCs w:val="20"/>
              </w:rPr>
              <w:t>3</w:t>
            </w:r>
            <w:r w:rsidR="002079F8" w:rsidRPr="004C6B94">
              <w:rPr>
                <w:rFonts w:ascii="Tahoma" w:hAnsi="Tahoma" w:cs="Tahoma"/>
                <w:sz w:val="20"/>
                <w:szCs w:val="20"/>
              </w:rPr>
              <w:t>8,31</w:t>
            </w:r>
          </w:p>
        </w:tc>
      </w:tr>
      <w:tr w:rsidR="005C2AB1" w:rsidRPr="004C6B94" w:rsidTr="00FD4762">
        <w:trPr>
          <w:trHeight w:val="298"/>
        </w:trPr>
        <w:tc>
          <w:tcPr>
            <w:tcW w:w="1419" w:type="pct"/>
            <w:tcBorders>
              <w:left w:val="nil"/>
              <w:right w:val="single" w:sz="4" w:space="0" w:color="auto"/>
            </w:tcBorders>
            <w:shd w:val="clear" w:color="auto" w:fill="D9D9D9" w:themeFill="background1" w:themeFillShade="D9"/>
            <w:noWrap/>
            <w:hideMark/>
          </w:tcPr>
          <w:p w:rsidR="005C2AB1" w:rsidRPr="004C6B94" w:rsidRDefault="005C2AB1" w:rsidP="000E319A">
            <w:pPr>
              <w:rPr>
                <w:rFonts w:ascii="Tahoma" w:hAnsi="Tahoma" w:cs="Tahoma"/>
                <w:b/>
                <w:bCs/>
                <w:sz w:val="20"/>
                <w:szCs w:val="20"/>
                <w:lang w:val="id-ID" w:eastAsia="id-ID"/>
              </w:rPr>
            </w:pPr>
            <w:r w:rsidRPr="004C6B94">
              <w:rPr>
                <w:rFonts w:ascii="Tahoma" w:hAnsi="Tahoma" w:cs="Tahoma"/>
                <w:bCs/>
                <w:sz w:val="20"/>
                <w:szCs w:val="20"/>
                <w:lang w:val="id-ID" w:eastAsia="id-ID"/>
              </w:rPr>
              <w:t>Pertambangan dan Penggalian</w:t>
            </w:r>
          </w:p>
        </w:tc>
        <w:tc>
          <w:tcPr>
            <w:tcW w:w="540"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FD4762">
            <w:pPr>
              <w:jc w:val="right"/>
              <w:rPr>
                <w:rFonts w:ascii="Tahoma" w:hAnsi="Tahoma" w:cs="Tahoma"/>
                <w:sz w:val="20"/>
                <w:szCs w:val="20"/>
              </w:rPr>
            </w:pPr>
            <w:r w:rsidRPr="004C6B94">
              <w:rPr>
                <w:rFonts w:ascii="Tahoma" w:hAnsi="Tahoma" w:cs="Tahoma"/>
                <w:sz w:val="20"/>
                <w:szCs w:val="20"/>
              </w:rPr>
              <w:t>3</w:t>
            </w:r>
            <w:r w:rsidR="005C2AB1" w:rsidRPr="004C6B94">
              <w:rPr>
                <w:rFonts w:ascii="Tahoma" w:hAnsi="Tahoma" w:cs="Tahoma"/>
                <w:sz w:val="20"/>
                <w:szCs w:val="20"/>
              </w:rPr>
              <w:t>,2</w:t>
            </w:r>
            <w:r w:rsidRPr="004C6B94">
              <w:rPr>
                <w:rFonts w:ascii="Tahoma" w:hAnsi="Tahoma" w:cs="Tahoma"/>
                <w:sz w:val="20"/>
                <w:szCs w:val="20"/>
              </w:rPr>
              <w:t>3</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3,22</w:t>
            </w:r>
          </w:p>
        </w:tc>
        <w:tc>
          <w:tcPr>
            <w:tcW w:w="415"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3,12</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3,07</w:t>
            </w:r>
          </w:p>
        </w:tc>
        <w:tc>
          <w:tcPr>
            <w:tcW w:w="533"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lang w:val="en-US"/>
              </w:rPr>
            </w:pPr>
            <w:r w:rsidRPr="004C6B94">
              <w:rPr>
                <w:rFonts w:ascii="Tahoma" w:hAnsi="Tahoma" w:cs="Tahoma"/>
                <w:sz w:val="20"/>
                <w:szCs w:val="20"/>
                <w:lang w:val="en-US"/>
              </w:rPr>
              <w:t>3,05</w:t>
            </w:r>
          </w:p>
        </w:tc>
        <w:tc>
          <w:tcPr>
            <w:tcW w:w="555" w:type="pct"/>
            <w:tcBorders>
              <w:left w:val="single" w:sz="4" w:space="0" w:color="auto"/>
              <w:right w:val="nil"/>
            </w:tcBorders>
            <w:shd w:val="clear" w:color="auto" w:fill="D9D9D9" w:themeFill="background1" w:themeFillShade="D9"/>
            <w:vAlign w:val="center"/>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3,38</w:t>
            </w:r>
          </w:p>
        </w:tc>
        <w:tc>
          <w:tcPr>
            <w:tcW w:w="586" w:type="pct"/>
            <w:tcBorders>
              <w:left w:val="single" w:sz="4" w:space="0" w:color="auto"/>
              <w:right w:val="nil"/>
            </w:tcBorders>
            <w:shd w:val="clear" w:color="auto" w:fill="D9D9D9" w:themeFill="background1" w:themeFillShade="D9"/>
            <w:vAlign w:val="center"/>
          </w:tcPr>
          <w:p w:rsidR="005C2AB1" w:rsidRPr="004C6B94" w:rsidRDefault="002079F8" w:rsidP="002079F8">
            <w:pPr>
              <w:jc w:val="right"/>
              <w:rPr>
                <w:rFonts w:ascii="Tahoma" w:hAnsi="Tahoma" w:cs="Tahoma"/>
                <w:sz w:val="20"/>
                <w:szCs w:val="20"/>
              </w:rPr>
            </w:pPr>
            <w:r w:rsidRPr="004C6B94">
              <w:rPr>
                <w:rFonts w:ascii="Tahoma" w:hAnsi="Tahoma" w:cs="Tahoma"/>
                <w:sz w:val="20"/>
                <w:szCs w:val="20"/>
              </w:rPr>
              <w:t>3,32</w:t>
            </w:r>
          </w:p>
        </w:tc>
      </w:tr>
      <w:tr w:rsidR="005C2AB1" w:rsidRPr="004C6B94" w:rsidTr="000E319A">
        <w:trPr>
          <w:trHeight w:val="298"/>
        </w:trPr>
        <w:tc>
          <w:tcPr>
            <w:tcW w:w="1419" w:type="pct"/>
            <w:tcBorders>
              <w:right w:val="single" w:sz="4" w:space="0" w:color="auto"/>
            </w:tcBorders>
            <w:noWrap/>
            <w:hideMark/>
          </w:tcPr>
          <w:p w:rsidR="005C2AB1" w:rsidRPr="004C6B94" w:rsidRDefault="005C2AB1" w:rsidP="000E319A">
            <w:pPr>
              <w:rPr>
                <w:rFonts w:ascii="Tahoma" w:hAnsi="Tahoma" w:cs="Tahoma"/>
                <w:b/>
                <w:bCs/>
                <w:sz w:val="20"/>
                <w:szCs w:val="20"/>
                <w:lang w:val="id-ID" w:eastAsia="id-ID"/>
              </w:rPr>
            </w:pPr>
            <w:r w:rsidRPr="004C6B94">
              <w:rPr>
                <w:rFonts w:ascii="Tahoma" w:hAnsi="Tahoma" w:cs="Tahoma"/>
                <w:bCs/>
                <w:sz w:val="20"/>
                <w:szCs w:val="20"/>
                <w:lang w:val="id-ID" w:eastAsia="id-ID"/>
              </w:rPr>
              <w:t>Industri Pengolahan</w:t>
            </w:r>
          </w:p>
        </w:tc>
        <w:tc>
          <w:tcPr>
            <w:tcW w:w="540" w:type="pct"/>
            <w:tcBorders>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2,65</w:t>
            </w:r>
          </w:p>
        </w:tc>
        <w:tc>
          <w:tcPr>
            <w:tcW w:w="476" w:type="pct"/>
            <w:tcBorders>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2,53</w:t>
            </w:r>
          </w:p>
        </w:tc>
        <w:tc>
          <w:tcPr>
            <w:tcW w:w="415" w:type="pct"/>
            <w:tcBorders>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2,38</w:t>
            </w:r>
          </w:p>
        </w:tc>
        <w:tc>
          <w:tcPr>
            <w:tcW w:w="476" w:type="pct"/>
            <w:tcBorders>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2,30</w:t>
            </w:r>
          </w:p>
        </w:tc>
        <w:tc>
          <w:tcPr>
            <w:tcW w:w="533" w:type="pct"/>
            <w:tcBorders>
              <w:left w:val="single" w:sz="4" w:space="0" w:color="auto"/>
              <w:right w:val="single" w:sz="4" w:space="0" w:color="auto"/>
            </w:tcBorders>
            <w:noWrap/>
            <w:vAlign w:val="center"/>
            <w:hideMark/>
          </w:tcPr>
          <w:p w:rsidR="005C2AB1" w:rsidRPr="004C6B94" w:rsidRDefault="00FD4762" w:rsidP="000E319A">
            <w:pPr>
              <w:jc w:val="right"/>
              <w:rPr>
                <w:rFonts w:ascii="Tahoma" w:hAnsi="Tahoma" w:cs="Tahoma"/>
                <w:sz w:val="20"/>
                <w:szCs w:val="20"/>
                <w:lang w:val="en-US"/>
              </w:rPr>
            </w:pPr>
            <w:r w:rsidRPr="004C6B94">
              <w:rPr>
                <w:rFonts w:ascii="Tahoma" w:hAnsi="Tahoma" w:cs="Tahoma"/>
                <w:sz w:val="20"/>
                <w:szCs w:val="20"/>
                <w:lang w:val="en-US"/>
              </w:rPr>
              <w:t>2,22</w:t>
            </w:r>
          </w:p>
        </w:tc>
        <w:tc>
          <w:tcPr>
            <w:tcW w:w="555" w:type="pct"/>
            <w:tcBorders>
              <w:left w:val="single" w:sz="4" w:space="0" w:color="auto"/>
            </w:tcBorders>
            <w:vAlign w:val="center"/>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2,07</w:t>
            </w:r>
          </w:p>
        </w:tc>
        <w:tc>
          <w:tcPr>
            <w:tcW w:w="586" w:type="pct"/>
            <w:tcBorders>
              <w:left w:val="single" w:sz="4" w:space="0" w:color="auto"/>
            </w:tcBorders>
            <w:vAlign w:val="center"/>
          </w:tcPr>
          <w:p w:rsidR="005C2AB1" w:rsidRPr="004C6B94" w:rsidRDefault="002079F8" w:rsidP="002079F8">
            <w:pPr>
              <w:jc w:val="right"/>
              <w:rPr>
                <w:rFonts w:ascii="Tahoma" w:hAnsi="Tahoma" w:cs="Tahoma"/>
                <w:sz w:val="20"/>
                <w:szCs w:val="20"/>
              </w:rPr>
            </w:pPr>
            <w:r w:rsidRPr="004C6B94">
              <w:rPr>
                <w:rFonts w:ascii="Tahoma" w:hAnsi="Tahoma" w:cs="Tahoma"/>
                <w:sz w:val="20"/>
                <w:szCs w:val="20"/>
              </w:rPr>
              <w:t>2,09</w:t>
            </w:r>
          </w:p>
        </w:tc>
      </w:tr>
      <w:tr w:rsidR="005C2AB1" w:rsidRPr="004C6B94" w:rsidTr="00FD4762">
        <w:trPr>
          <w:trHeight w:val="298"/>
        </w:trPr>
        <w:tc>
          <w:tcPr>
            <w:tcW w:w="1419" w:type="pct"/>
            <w:tcBorders>
              <w:left w:val="nil"/>
              <w:right w:val="single" w:sz="4" w:space="0" w:color="auto"/>
            </w:tcBorders>
            <w:shd w:val="clear" w:color="auto" w:fill="D9D9D9" w:themeFill="background1" w:themeFillShade="D9"/>
            <w:noWrap/>
            <w:hideMark/>
          </w:tcPr>
          <w:p w:rsidR="005C2AB1" w:rsidRPr="004C6B94" w:rsidRDefault="00DF5023" w:rsidP="00DF5023">
            <w:pPr>
              <w:rPr>
                <w:rFonts w:ascii="Tahoma" w:hAnsi="Tahoma" w:cs="Tahoma"/>
                <w:b/>
                <w:bCs/>
                <w:sz w:val="20"/>
                <w:szCs w:val="20"/>
                <w:lang w:val="id-ID" w:eastAsia="id-ID"/>
              </w:rPr>
            </w:pPr>
            <w:r w:rsidRPr="004C6B94">
              <w:rPr>
                <w:rFonts w:ascii="Tahoma" w:hAnsi="Tahoma" w:cs="Tahoma"/>
                <w:bCs/>
                <w:sz w:val="20"/>
                <w:szCs w:val="20"/>
                <w:lang w:val="en-US" w:eastAsia="id-ID"/>
              </w:rPr>
              <w:t xml:space="preserve">Pengadaan </w:t>
            </w:r>
            <w:r w:rsidR="005C2AB1" w:rsidRPr="004C6B94">
              <w:rPr>
                <w:rFonts w:ascii="Tahoma" w:hAnsi="Tahoma" w:cs="Tahoma"/>
                <w:bCs/>
                <w:sz w:val="20"/>
                <w:szCs w:val="20"/>
                <w:lang w:val="id-ID" w:eastAsia="id-ID"/>
              </w:rPr>
              <w:t>Listrik</w:t>
            </w:r>
            <w:r w:rsidRPr="004C6B94">
              <w:rPr>
                <w:rFonts w:ascii="Tahoma" w:hAnsi="Tahoma" w:cs="Tahoma"/>
                <w:bCs/>
                <w:sz w:val="20"/>
                <w:szCs w:val="20"/>
                <w:lang w:val="en-US" w:eastAsia="id-ID"/>
              </w:rPr>
              <w:t xml:space="preserve"> dan</w:t>
            </w:r>
            <w:r w:rsidR="005C2AB1" w:rsidRPr="004C6B94">
              <w:rPr>
                <w:rFonts w:ascii="Tahoma" w:hAnsi="Tahoma" w:cs="Tahoma"/>
                <w:bCs/>
                <w:sz w:val="20"/>
                <w:szCs w:val="20"/>
                <w:lang w:val="id-ID" w:eastAsia="id-ID"/>
              </w:rPr>
              <w:t xml:space="preserve"> Gas </w:t>
            </w:r>
          </w:p>
        </w:tc>
        <w:tc>
          <w:tcPr>
            <w:tcW w:w="540"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0,06</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0,07</w:t>
            </w:r>
          </w:p>
        </w:tc>
        <w:tc>
          <w:tcPr>
            <w:tcW w:w="415"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0,06</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0,07</w:t>
            </w:r>
          </w:p>
        </w:tc>
        <w:tc>
          <w:tcPr>
            <w:tcW w:w="533"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lang w:val="en-US"/>
              </w:rPr>
            </w:pPr>
            <w:r w:rsidRPr="004C6B94">
              <w:rPr>
                <w:rFonts w:ascii="Tahoma" w:hAnsi="Tahoma" w:cs="Tahoma"/>
                <w:sz w:val="20"/>
                <w:szCs w:val="20"/>
                <w:lang w:val="en-US"/>
              </w:rPr>
              <w:t>0,06</w:t>
            </w:r>
          </w:p>
        </w:tc>
        <w:tc>
          <w:tcPr>
            <w:tcW w:w="555" w:type="pct"/>
            <w:tcBorders>
              <w:left w:val="single" w:sz="4" w:space="0" w:color="auto"/>
              <w:right w:val="nil"/>
            </w:tcBorders>
            <w:shd w:val="clear" w:color="auto" w:fill="D9D9D9" w:themeFill="background1" w:themeFillShade="D9"/>
            <w:vAlign w:val="center"/>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0,07</w:t>
            </w:r>
          </w:p>
        </w:tc>
        <w:tc>
          <w:tcPr>
            <w:tcW w:w="586" w:type="pct"/>
            <w:tcBorders>
              <w:left w:val="single" w:sz="4" w:space="0" w:color="auto"/>
              <w:right w:val="nil"/>
            </w:tcBorders>
            <w:shd w:val="clear" w:color="auto" w:fill="D9D9D9" w:themeFill="background1" w:themeFillShade="D9"/>
            <w:vAlign w:val="center"/>
          </w:tcPr>
          <w:p w:rsidR="005C2AB1" w:rsidRPr="004C6B94" w:rsidRDefault="002079F8" w:rsidP="000E319A">
            <w:pPr>
              <w:jc w:val="right"/>
              <w:rPr>
                <w:rFonts w:ascii="Tahoma" w:hAnsi="Tahoma" w:cs="Tahoma"/>
                <w:sz w:val="20"/>
                <w:szCs w:val="20"/>
              </w:rPr>
            </w:pPr>
            <w:r w:rsidRPr="004C6B94">
              <w:rPr>
                <w:rFonts w:ascii="Tahoma" w:hAnsi="Tahoma" w:cs="Tahoma"/>
                <w:sz w:val="20"/>
                <w:szCs w:val="20"/>
              </w:rPr>
              <w:t>0,07</w:t>
            </w:r>
          </w:p>
        </w:tc>
      </w:tr>
      <w:tr w:rsidR="00DF5023" w:rsidRPr="004C6B94" w:rsidTr="00DF5023">
        <w:trPr>
          <w:trHeight w:val="298"/>
        </w:trPr>
        <w:tc>
          <w:tcPr>
            <w:tcW w:w="1419" w:type="pct"/>
            <w:tcBorders>
              <w:left w:val="nil"/>
              <w:right w:val="single" w:sz="4" w:space="0" w:color="auto"/>
            </w:tcBorders>
            <w:shd w:val="clear" w:color="auto" w:fill="auto"/>
            <w:noWrap/>
          </w:tcPr>
          <w:p w:rsidR="00DF5023" w:rsidRPr="004C6B94" w:rsidRDefault="00DF5023" w:rsidP="00DF5023">
            <w:pPr>
              <w:rPr>
                <w:rFonts w:ascii="Tahoma" w:hAnsi="Tahoma" w:cs="Tahoma"/>
                <w:bCs/>
                <w:sz w:val="20"/>
                <w:szCs w:val="20"/>
                <w:lang w:val="en-US" w:eastAsia="id-ID"/>
              </w:rPr>
            </w:pPr>
            <w:r w:rsidRPr="004C6B94">
              <w:rPr>
                <w:rFonts w:ascii="Tahoma" w:hAnsi="Tahoma" w:cs="Tahoma"/>
                <w:bCs/>
                <w:sz w:val="20"/>
                <w:szCs w:val="20"/>
                <w:lang w:val="en-US" w:eastAsia="id-ID"/>
              </w:rPr>
              <w:t>Pengadaan Air, Pengelolaan Sampah, Limbah</w:t>
            </w:r>
          </w:p>
        </w:tc>
        <w:tc>
          <w:tcPr>
            <w:tcW w:w="540" w:type="pct"/>
            <w:tcBorders>
              <w:left w:val="single" w:sz="4" w:space="0" w:color="auto"/>
              <w:right w:val="single" w:sz="4" w:space="0" w:color="auto"/>
            </w:tcBorders>
            <w:shd w:val="clear" w:color="auto" w:fill="auto"/>
            <w:noWrap/>
            <w:vAlign w:val="center"/>
          </w:tcPr>
          <w:p w:rsidR="00DF5023" w:rsidRPr="004C6B94" w:rsidRDefault="00FD4762" w:rsidP="000E319A">
            <w:pPr>
              <w:jc w:val="right"/>
              <w:rPr>
                <w:rFonts w:ascii="Tahoma" w:hAnsi="Tahoma" w:cs="Tahoma"/>
                <w:sz w:val="20"/>
                <w:szCs w:val="20"/>
              </w:rPr>
            </w:pPr>
            <w:r w:rsidRPr="004C6B94">
              <w:rPr>
                <w:rFonts w:ascii="Tahoma" w:hAnsi="Tahoma" w:cs="Tahoma"/>
                <w:sz w:val="20"/>
                <w:szCs w:val="20"/>
              </w:rPr>
              <w:t>0,05</w:t>
            </w:r>
          </w:p>
        </w:tc>
        <w:tc>
          <w:tcPr>
            <w:tcW w:w="476" w:type="pct"/>
            <w:tcBorders>
              <w:left w:val="single" w:sz="4" w:space="0" w:color="auto"/>
              <w:right w:val="single" w:sz="4" w:space="0" w:color="auto"/>
            </w:tcBorders>
            <w:shd w:val="clear" w:color="auto" w:fill="auto"/>
            <w:noWrap/>
            <w:vAlign w:val="center"/>
          </w:tcPr>
          <w:p w:rsidR="00DF5023" w:rsidRPr="004C6B94" w:rsidRDefault="00FD4762" w:rsidP="000E319A">
            <w:pPr>
              <w:jc w:val="right"/>
              <w:rPr>
                <w:rFonts w:ascii="Tahoma" w:hAnsi="Tahoma" w:cs="Tahoma"/>
                <w:sz w:val="20"/>
                <w:szCs w:val="20"/>
              </w:rPr>
            </w:pPr>
            <w:r w:rsidRPr="004C6B94">
              <w:rPr>
                <w:rFonts w:ascii="Tahoma" w:hAnsi="Tahoma" w:cs="Tahoma"/>
                <w:sz w:val="20"/>
                <w:szCs w:val="20"/>
              </w:rPr>
              <w:t>0,06</w:t>
            </w:r>
          </w:p>
        </w:tc>
        <w:tc>
          <w:tcPr>
            <w:tcW w:w="415" w:type="pct"/>
            <w:tcBorders>
              <w:left w:val="single" w:sz="4" w:space="0" w:color="auto"/>
              <w:right w:val="single" w:sz="4" w:space="0" w:color="auto"/>
            </w:tcBorders>
            <w:shd w:val="clear" w:color="auto" w:fill="auto"/>
            <w:noWrap/>
            <w:vAlign w:val="center"/>
          </w:tcPr>
          <w:p w:rsidR="00DF5023" w:rsidRPr="004C6B94" w:rsidRDefault="00FD4762" w:rsidP="000E319A">
            <w:pPr>
              <w:jc w:val="right"/>
              <w:rPr>
                <w:rFonts w:ascii="Tahoma" w:hAnsi="Tahoma" w:cs="Tahoma"/>
                <w:sz w:val="20"/>
                <w:szCs w:val="20"/>
              </w:rPr>
            </w:pPr>
            <w:r w:rsidRPr="004C6B94">
              <w:rPr>
                <w:rFonts w:ascii="Tahoma" w:hAnsi="Tahoma" w:cs="Tahoma"/>
                <w:sz w:val="20"/>
                <w:szCs w:val="20"/>
              </w:rPr>
              <w:t>0,05</w:t>
            </w:r>
          </w:p>
        </w:tc>
        <w:tc>
          <w:tcPr>
            <w:tcW w:w="476" w:type="pct"/>
            <w:tcBorders>
              <w:left w:val="single" w:sz="4" w:space="0" w:color="auto"/>
              <w:right w:val="single" w:sz="4" w:space="0" w:color="auto"/>
            </w:tcBorders>
            <w:shd w:val="clear" w:color="auto" w:fill="auto"/>
            <w:noWrap/>
            <w:vAlign w:val="center"/>
          </w:tcPr>
          <w:p w:rsidR="00DF5023" w:rsidRPr="004C6B94" w:rsidRDefault="00FD4762" w:rsidP="000E319A">
            <w:pPr>
              <w:jc w:val="right"/>
              <w:rPr>
                <w:rFonts w:ascii="Tahoma" w:hAnsi="Tahoma" w:cs="Tahoma"/>
                <w:sz w:val="20"/>
                <w:szCs w:val="20"/>
              </w:rPr>
            </w:pPr>
            <w:r w:rsidRPr="004C6B94">
              <w:rPr>
                <w:rFonts w:ascii="Tahoma" w:hAnsi="Tahoma" w:cs="Tahoma"/>
                <w:sz w:val="20"/>
                <w:szCs w:val="20"/>
              </w:rPr>
              <w:t>0,06</w:t>
            </w:r>
          </w:p>
        </w:tc>
        <w:tc>
          <w:tcPr>
            <w:tcW w:w="533" w:type="pct"/>
            <w:tcBorders>
              <w:left w:val="single" w:sz="4" w:space="0" w:color="auto"/>
              <w:right w:val="single" w:sz="4" w:space="0" w:color="auto"/>
            </w:tcBorders>
            <w:shd w:val="clear" w:color="auto" w:fill="auto"/>
            <w:noWrap/>
            <w:vAlign w:val="center"/>
          </w:tcPr>
          <w:p w:rsidR="00DF5023" w:rsidRPr="004C6B94" w:rsidRDefault="00FD4762" w:rsidP="000E319A">
            <w:pPr>
              <w:jc w:val="right"/>
              <w:rPr>
                <w:rFonts w:ascii="Tahoma" w:hAnsi="Tahoma" w:cs="Tahoma"/>
                <w:sz w:val="20"/>
                <w:szCs w:val="20"/>
                <w:lang w:val="en-US"/>
              </w:rPr>
            </w:pPr>
            <w:r w:rsidRPr="004C6B94">
              <w:rPr>
                <w:rFonts w:ascii="Tahoma" w:hAnsi="Tahoma" w:cs="Tahoma"/>
                <w:sz w:val="20"/>
                <w:szCs w:val="20"/>
              </w:rPr>
              <w:t>0,06</w:t>
            </w:r>
          </w:p>
        </w:tc>
        <w:tc>
          <w:tcPr>
            <w:tcW w:w="555" w:type="pct"/>
            <w:tcBorders>
              <w:left w:val="single" w:sz="4" w:space="0" w:color="auto"/>
              <w:right w:val="nil"/>
            </w:tcBorders>
            <w:shd w:val="clear" w:color="auto" w:fill="auto"/>
            <w:vAlign w:val="center"/>
          </w:tcPr>
          <w:p w:rsidR="00DF5023" w:rsidRPr="004C6B94" w:rsidRDefault="00FD4762" w:rsidP="000E319A">
            <w:pPr>
              <w:jc w:val="right"/>
              <w:rPr>
                <w:rFonts w:ascii="Tahoma" w:hAnsi="Tahoma" w:cs="Tahoma"/>
                <w:sz w:val="20"/>
                <w:szCs w:val="20"/>
              </w:rPr>
            </w:pPr>
            <w:r w:rsidRPr="004C6B94">
              <w:rPr>
                <w:rFonts w:ascii="Tahoma" w:hAnsi="Tahoma" w:cs="Tahoma"/>
                <w:sz w:val="20"/>
                <w:szCs w:val="20"/>
              </w:rPr>
              <w:t>0,06</w:t>
            </w:r>
          </w:p>
        </w:tc>
        <w:tc>
          <w:tcPr>
            <w:tcW w:w="586" w:type="pct"/>
            <w:tcBorders>
              <w:left w:val="single" w:sz="4" w:space="0" w:color="auto"/>
              <w:right w:val="nil"/>
            </w:tcBorders>
            <w:shd w:val="clear" w:color="auto" w:fill="auto"/>
            <w:vAlign w:val="center"/>
          </w:tcPr>
          <w:p w:rsidR="00DF5023" w:rsidRPr="004C6B94" w:rsidRDefault="002079F8" w:rsidP="000E319A">
            <w:pPr>
              <w:jc w:val="right"/>
              <w:rPr>
                <w:rFonts w:ascii="Tahoma" w:hAnsi="Tahoma" w:cs="Tahoma"/>
                <w:sz w:val="20"/>
                <w:szCs w:val="20"/>
              </w:rPr>
            </w:pPr>
            <w:r w:rsidRPr="004C6B94">
              <w:rPr>
                <w:rFonts w:ascii="Tahoma" w:hAnsi="Tahoma" w:cs="Tahoma"/>
                <w:sz w:val="20"/>
                <w:szCs w:val="20"/>
              </w:rPr>
              <w:t>0,06</w:t>
            </w:r>
          </w:p>
        </w:tc>
      </w:tr>
      <w:tr w:rsidR="005C2AB1" w:rsidRPr="004C6B94" w:rsidTr="00FD4762">
        <w:trPr>
          <w:trHeight w:val="298"/>
        </w:trPr>
        <w:tc>
          <w:tcPr>
            <w:tcW w:w="1419" w:type="pct"/>
            <w:tcBorders>
              <w:right w:val="single" w:sz="4" w:space="0" w:color="auto"/>
            </w:tcBorders>
            <w:shd w:val="clear" w:color="auto" w:fill="D9D9D9" w:themeFill="background1" w:themeFillShade="D9"/>
            <w:noWrap/>
            <w:hideMark/>
          </w:tcPr>
          <w:p w:rsidR="005C2AB1" w:rsidRPr="004C6B94" w:rsidRDefault="00DF5023" w:rsidP="000E319A">
            <w:pPr>
              <w:rPr>
                <w:rFonts w:ascii="Tahoma" w:hAnsi="Tahoma" w:cs="Tahoma"/>
                <w:b/>
                <w:bCs/>
                <w:sz w:val="20"/>
                <w:szCs w:val="20"/>
                <w:lang w:val="en-US" w:eastAsia="id-ID"/>
              </w:rPr>
            </w:pPr>
            <w:r w:rsidRPr="004C6B94">
              <w:rPr>
                <w:rFonts w:ascii="Tahoma" w:hAnsi="Tahoma" w:cs="Tahoma"/>
                <w:bCs/>
                <w:sz w:val="20"/>
                <w:szCs w:val="20"/>
                <w:lang w:val="en-US" w:eastAsia="id-ID"/>
              </w:rPr>
              <w:t>Konstruksi</w:t>
            </w:r>
          </w:p>
        </w:tc>
        <w:tc>
          <w:tcPr>
            <w:tcW w:w="540"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14,47</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14,26</w:t>
            </w:r>
          </w:p>
        </w:tc>
        <w:tc>
          <w:tcPr>
            <w:tcW w:w="415"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FD4762" w:rsidP="000E319A">
            <w:pPr>
              <w:jc w:val="right"/>
              <w:rPr>
                <w:rFonts w:ascii="Tahoma" w:hAnsi="Tahoma" w:cs="Tahoma"/>
                <w:sz w:val="20"/>
                <w:szCs w:val="20"/>
              </w:rPr>
            </w:pPr>
            <w:r w:rsidRPr="004C6B94">
              <w:rPr>
                <w:rFonts w:ascii="Tahoma" w:hAnsi="Tahoma" w:cs="Tahoma"/>
                <w:sz w:val="20"/>
                <w:szCs w:val="20"/>
              </w:rPr>
              <w:t>13,81</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13,28</w:t>
            </w:r>
          </w:p>
        </w:tc>
        <w:tc>
          <w:tcPr>
            <w:tcW w:w="533"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13,07</w:t>
            </w:r>
          </w:p>
        </w:tc>
        <w:tc>
          <w:tcPr>
            <w:tcW w:w="555" w:type="pct"/>
            <w:tcBorders>
              <w:left w:val="single" w:sz="4" w:space="0" w:color="auto"/>
            </w:tcBorders>
            <w:shd w:val="clear" w:color="auto" w:fill="D9D9D9" w:themeFill="background1" w:themeFillShade="D9"/>
            <w:vAlign w:val="center"/>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12,82</w:t>
            </w:r>
          </w:p>
        </w:tc>
        <w:tc>
          <w:tcPr>
            <w:tcW w:w="586" w:type="pct"/>
            <w:tcBorders>
              <w:left w:val="single" w:sz="4" w:space="0" w:color="auto"/>
            </w:tcBorders>
            <w:shd w:val="clear" w:color="auto" w:fill="D9D9D9" w:themeFill="background1" w:themeFillShade="D9"/>
            <w:vAlign w:val="center"/>
          </w:tcPr>
          <w:p w:rsidR="005C2AB1" w:rsidRPr="004C6B94" w:rsidRDefault="002079F8" w:rsidP="000E319A">
            <w:pPr>
              <w:jc w:val="right"/>
              <w:rPr>
                <w:rFonts w:ascii="Tahoma" w:hAnsi="Tahoma" w:cs="Tahoma"/>
                <w:sz w:val="20"/>
                <w:szCs w:val="20"/>
              </w:rPr>
            </w:pPr>
            <w:r w:rsidRPr="004C6B94">
              <w:rPr>
                <w:rFonts w:ascii="Tahoma" w:hAnsi="Tahoma" w:cs="Tahoma"/>
                <w:sz w:val="20"/>
                <w:szCs w:val="20"/>
              </w:rPr>
              <w:t>12.78</w:t>
            </w:r>
          </w:p>
        </w:tc>
      </w:tr>
      <w:tr w:rsidR="00DF5023" w:rsidRPr="004C6B94" w:rsidTr="000E319A">
        <w:trPr>
          <w:trHeight w:val="298"/>
        </w:trPr>
        <w:tc>
          <w:tcPr>
            <w:tcW w:w="1419" w:type="pct"/>
            <w:tcBorders>
              <w:right w:val="single" w:sz="4" w:space="0" w:color="auto"/>
            </w:tcBorders>
            <w:noWrap/>
          </w:tcPr>
          <w:p w:rsidR="00DF5023" w:rsidRPr="004C6B94" w:rsidRDefault="00DF5023" w:rsidP="000E319A">
            <w:pPr>
              <w:rPr>
                <w:rFonts w:ascii="Tahoma" w:hAnsi="Tahoma" w:cs="Tahoma"/>
                <w:bCs/>
                <w:sz w:val="20"/>
                <w:szCs w:val="20"/>
                <w:lang w:val="en-US" w:eastAsia="id-ID"/>
              </w:rPr>
            </w:pPr>
            <w:r w:rsidRPr="004C6B94">
              <w:rPr>
                <w:rFonts w:ascii="Tahoma" w:hAnsi="Tahoma" w:cs="Tahoma"/>
                <w:bCs/>
                <w:sz w:val="20"/>
                <w:szCs w:val="20"/>
                <w:lang w:val="en-US" w:eastAsia="id-ID"/>
              </w:rPr>
              <w:t>Perdagangan Besar dan Eceran; Reparasi Mobil dan Sepeda Motor</w:t>
            </w:r>
          </w:p>
        </w:tc>
        <w:tc>
          <w:tcPr>
            <w:tcW w:w="540" w:type="pct"/>
            <w:tcBorders>
              <w:left w:val="single" w:sz="4" w:space="0" w:color="auto"/>
              <w:right w:val="single" w:sz="4" w:space="0" w:color="auto"/>
            </w:tcBorders>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12,73</w:t>
            </w:r>
          </w:p>
        </w:tc>
        <w:tc>
          <w:tcPr>
            <w:tcW w:w="476" w:type="pct"/>
            <w:tcBorders>
              <w:left w:val="single" w:sz="4" w:space="0" w:color="auto"/>
              <w:right w:val="single" w:sz="4" w:space="0" w:color="auto"/>
            </w:tcBorders>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13,75</w:t>
            </w:r>
          </w:p>
        </w:tc>
        <w:tc>
          <w:tcPr>
            <w:tcW w:w="415" w:type="pct"/>
            <w:tcBorders>
              <w:left w:val="single" w:sz="4" w:space="0" w:color="auto"/>
              <w:right w:val="single" w:sz="4" w:space="0" w:color="auto"/>
            </w:tcBorders>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14,41</w:t>
            </w:r>
          </w:p>
        </w:tc>
        <w:tc>
          <w:tcPr>
            <w:tcW w:w="476" w:type="pct"/>
            <w:tcBorders>
              <w:left w:val="single" w:sz="4" w:space="0" w:color="auto"/>
              <w:right w:val="single" w:sz="4" w:space="0" w:color="auto"/>
            </w:tcBorders>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14,81</w:t>
            </w:r>
          </w:p>
        </w:tc>
        <w:tc>
          <w:tcPr>
            <w:tcW w:w="533" w:type="pct"/>
            <w:tcBorders>
              <w:left w:val="single" w:sz="4" w:space="0" w:color="auto"/>
              <w:right w:val="single" w:sz="4" w:space="0" w:color="auto"/>
            </w:tcBorders>
            <w:noWrap/>
            <w:vAlign w:val="center"/>
          </w:tcPr>
          <w:p w:rsidR="00DF5023"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15,08</w:t>
            </w:r>
          </w:p>
        </w:tc>
        <w:tc>
          <w:tcPr>
            <w:tcW w:w="555" w:type="pct"/>
            <w:tcBorders>
              <w:left w:val="single" w:sz="4" w:space="0" w:color="auto"/>
            </w:tcBorders>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15,47</w:t>
            </w:r>
          </w:p>
        </w:tc>
        <w:tc>
          <w:tcPr>
            <w:tcW w:w="586" w:type="pct"/>
            <w:tcBorders>
              <w:left w:val="single" w:sz="4" w:space="0" w:color="auto"/>
            </w:tcBorders>
            <w:vAlign w:val="center"/>
          </w:tcPr>
          <w:p w:rsidR="00DF5023" w:rsidRPr="004C6B94" w:rsidRDefault="002079F8" w:rsidP="000E319A">
            <w:pPr>
              <w:jc w:val="right"/>
              <w:rPr>
                <w:rFonts w:ascii="Tahoma" w:hAnsi="Tahoma" w:cs="Tahoma"/>
                <w:sz w:val="20"/>
                <w:szCs w:val="20"/>
              </w:rPr>
            </w:pPr>
            <w:r w:rsidRPr="004C6B94">
              <w:rPr>
                <w:rFonts w:ascii="Tahoma" w:hAnsi="Tahoma" w:cs="Tahoma"/>
                <w:sz w:val="20"/>
                <w:szCs w:val="20"/>
              </w:rPr>
              <w:t>15,39</w:t>
            </w:r>
          </w:p>
        </w:tc>
      </w:tr>
      <w:tr w:rsidR="00DF5023" w:rsidRPr="004C6B94" w:rsidTr="00FD4762">
        <w:trPr>
          <w:trHeight w:val="298"/>
        </w:trPr>
        <w:tc>
          <w:tcPr>
            <w:tcW w:w="1419" w:type="pct"/>
            <w:tcBorders>
              <w:right w:val="single" w:sz="4" w:space="0" w:color="auto"/>
            </w:tcBorders>
            <w:shd w:val="clear" w:color="auto" w:fill="D9D9D9" w:themeFill="background1" w:themeFillShade="D9"/>
            <w:noWrap/>
          </w:tcPr>
          <w:p w:rsidR="00DF5023" w:rsidRPr="004C6B94" w:rsidRDefault="00DF5023" w:rsidP="000E319A">
            <w:pPr>
              <w:rPr>
                <w:rFonts w:ascii="Tahoma" w:hAnsi="Tahoma" w:cs="Tahoma"/>
                <w:bCs/>
                <w:sz w:val="20"/>
                <w:szCs w:val="20"/>
                <w:lang w:val="en-US" w:eastAsia="id-ID"/>
              </w:rPr>
            </w:pPr>
            <w:r w:rsidRPr="004C6B94">
              <w:rPr>
                <w:rFonts w:ascii="Tahoma" w:hAnsi="Tahoma" w:cs="Tahoma"/>
                <w:bCs/>
                <w:sz w:val="20"/>
                <w:szCs w:val="20"/>
                <w:lang w:val="en-US" w:eastAsia="id-ID"/>
              </w:rPr>
              <w:t>Transportasi dan Pergudangan</w:t>
            </w:r>
          </w:p>
        </w:tc>
        <w:tc>
          <w:tcPr>
            <w:tcW w:w="540" w:type="pct"/>
            <w:tcBorders>
              <w:left w:val="single" w:sz="4" w:space="0" w:color="auto"/>
              <w:right w:val="single" w:sz="4" w:space="0" w:color="auto"/>
            </w:tcBorders>
            <w:shd w:val="clear" w:color="auto" w:fill="D9D9D9" w:themeFill="background1" w:themeFillShade="D9"/>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4,08</w:t>
            </w:r>
          </w:p>
        </w:tc>
        <w:tc>
          <w:tcPr>
            <w:tcW w:w="476" w:type="pct"/>
            <w:tcBorders>
              <w:left w:val="single" w:sz="4" w:space="0" w:color="auto"/>
              <w:right w:val="single" w:sz="4" w:space="0" w:color="auto"/>
            </w:tcBorders>
            <w:shd w:val="clear" w:color="auto" w:fill="D9D9D9" w:themeFill="background1" w:themeFillShade="D9"/>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4,09</w:t>
            </w:r>
          </w:p>
        </w:tc>
        <w:tc>
          <w:tcPr>
            <w:tcW w:w="415" w:type="pct"/>
            <w:tcBorders>
              <w:left w:val="single" w:sz="4" w:space="0" w:color="auto"/>
              <w:right w:val="single" w:sz="4" w:space="0" w:color="auto"/>
            </w:tcBorders>
            <w:shd w:val="clear" w:color="auto" w:fill="D9D9D9" w:themeFill="background1" w:themeFillShade="D9"/>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3,96</w:t>
            </w:r>
          </w:p>
        </w:tc>
        <w:tc>
          <w:tcPr>
            <w:tcW w:w="476" w:type="pct"/>
            <w:tcBorders>
              <w:left w:val="single" w:sz="4" w:space="0" w:color="auto"/>
              <w:right w:val="single" w:sz="4" w:space="0" w:color="auto"/>
            </w:tcBorders>
            <w:shd w:val="clear" w:color="auto" w:fill="D9D9D9" w:themeFill="background1" w:themeFillShade="D9"/>
            <w:noWrap/>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3,91</w:t>
            </w:r>
          </w:p>
        </w:tc>
        <w:tc>
          <w:tcPr>
            <w:tcW w:w="533" w:type="pct"/>
            <w:tcBorders>
              <w:left w:val="single" w:sz="4" w:space="0" w:color="auto"/>
              <w:right w:val="single" w:sz="4" w:space="0" w:color="auto"/>
            </w:tcBorders>
            <w:shd w:val="clear" w:color="auto" w:fill="D9D9D9" w:themeFill="background1" w:themeFillShade="D9"/>
            <w:noWrap/>
            <w:vAlign w:val="center"/>
          </w:tcPr>
          <w:p w:rsidR="00DF5023"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3,95</w:t>
            </w:r>
          </w:p>
        </w:tc>
        <w:tc>
          <w:tcPr>
            <w:tcW w:w="555" w:type="pct"/>
            <w:tcBorders>
              <w:left w:val="single" w:sz="4" w:space="0" w:color="auto"/>
            </w:tcBorders>
            <w:shd w:val="clear" w:color="auto" w:fill="D9D9D9" w:themeFill="background1" w:themeFillShade="D9"/>
            <w:vAlign w:val="center"/>
          </w:tcPr>
          <w:p w:rsidR="00DF5023" w:rsidRPr="004C6B94" w:rsidRDefault="0045484A" w:rsidP="000E319A">
            <w:pPr>
              <w:jc w:val="right"/>
              <w:rPr>
                <w:rFonts w:ascii="Tahoma" w:hAnsi="Tahoma" w:cs="Tahoma"/>
                <w:sz w:val="20"/>
                <w:szCs w:val="20"/>
              </w:rPr>
            </w:pPr>
            <w:r w:rsidRPr="004C6B94">
              <w:rPr>
                <w:rFonts w:ascii="Tahoma" w:hAnsi="Tahoma" w:cs="Tahoma"/>
                <w:sz w:val="20"/>
                <w:szCs w:val="20"/>
              </w:rPr>
              <w:t>3,91</w:t>
            </w:r>
          </w:p>
        </w:tc>
        <w:tc>
          <w:tcPr>
            <w:tcW w:w="586" w:type="pct"/>
            <w:tcBorders>
              <w:left w:val="single" w:sz="4" w:space="0" w:color="auto"/>
            </w:tcBorders>
            <w:shd w:val="clear" w:color="auto" w:fill="D9D9D9" w:themeFill="background1" w:themeFillShade="D9"/>
            <w:vAlign w:val="center"/>
          </w:tcPr>
          <w:p w:rsidR="00DF5023" w:rsidRPr="004C6B94" w:rsidRDefault="002079F8" w:rsidP="000E319A">
            <w:pPr>
              <w:jc w:val="right"/>
              <w:rPr>
                <w:rFonts w:ascii="Tahoma" w:hAnsi="Tahoma" w:cs="Tahoma"/>
                <w:sz w:val="20"/>
                <w:szCs w:val="20"/>
              </w:rPr>
            </w:pPr>
            <w:r w:rsidRPr="004C6B94">
              <w:rPr>
                <w:rFonts w:ascii="Tahoma" w:hAnsi="Tahoma" w:cs="Tahoma"/>
                <w:sz w:val="20"/>
                <w:szCs w:val="20"/>
              </w:rPr>
              <w:t>3,92</w:t>
            </w:r>
          </w:p>
        </w:tc>
      </w:tr>
      <w:tr w:rsidR="005C2AB1" w:rsidRPr="004C6B94" w:rsidTr="00FD4762">
        <w:trPr>
          <w:trHeight w:val="298"/>
        </w:trPr>
        <w:tc>
          <w:tcPr>
            <w:tcW w:w="1419" w:type="pct"/>
            <w:tcBorders>
              <w:left w:val="nil"/>
              <w:right w:val="single" w:sz="4" w:space="0" w:color="auto"/>
            </w:tcBorders>
            <w:shd w:val="clear" w:color="auto" w:fill="auto"/>
            <w:noWrap/>
            <w:hideMark/>
          </w:tcPr>
          <w:p w:rsidR="005C2AB1" w:rsidRPr="004C6B94" w:rsidRDefault="00DF5023" w:rsidP="000E319A">
            <w:pPr>
              <w:rPr>
                <w:rFonts w:ascii="Tahoma" w:hAnsi="Tahoma" w:cs="Tahoma"/>
                <w:b/>
                <w:bCs/>
                <w:sz w:val="20"/>
                <w:szCs w:val="20"/>
                <w:lang w:val="en-US" w:eastAsia="id-ID"/>
              </w:rPr>
            </w:pPr>
            <w:r w:rsidRPr="004C6B94">
              <w:rPr>
                <w:rFonts w:ascii="Tahoma" w:hAnsi="Tahoma" w:cs="Tahoma"/>
                <w:bCs/>
                <w:sz w:val="20"/>
                <w:szCs w:val="20"/>
                <w:lang w:val="en-US" w:eastAsia="id-ID"/>
              </w:rPr>
              <w:t>Penyediaan Akomodasi dan Makan Minum</w:t>
            </w:r>
          </w:p>
        </w:tc>
        <w:tc>
          <w:tcPr>
            <w:tcW w:w="540"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1,14</w:t>
            </w:r>
          </w:p>
        </w:tc>
        <w:tc>
          <w:tcPr>
            <w:tcW w:w="476"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1,18</w:t>
            </w:r>
          </w:p>
        </w:tc>
        <w:tc>
          <w:tcPr>
            <w:tcW w:w="415"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1,20</w:t>
            </w:r>
          </w:p>
        </w:tc>
        <w:tc>
          <w:tcPr>
            <w:tcW w:w="476"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1,24</w:t>
            </w:r>
          </w:p>
        </w:tc>
        <w:tc>
          <w:tcPr>
            <w:tcW w:w="533"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1,35</w:t>
            </w:r>
          </w:p>
        </w:tc>
        <w:tc>
          <w:tcPr>
            <w:tcW w:w="555" w:type="pct"/>
            <w:tcBorders>
              <w:left w:val="single" w:sz="4" w:space="0" w:color="auto"/>
              <w:right w:val="nil"/>
            </w:tcBorders>
            <w:shd w:val="clear" w:color="auto" w:fill="auto"/>
            <w:vAlign w:val="center"/>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1,46</w:t>
            </w:r>
          </w:p>
        </w:tc>
        <w:tc>
          <w:tcPr>
            <w:tcW w:w="586" w:type="pct"/>
            <w:tcBorders>
              <w:left w:val="single" w:sz="4" w:space="0" w:color="auto"/>
              <w:right w:val="nil"/>
            </w:tcBorders>
            <w:shd w:val="clear" w:color="auto" w:fill="auto"/>
            <w:vAlign w:val="center"/>
          </w:tcPr>
          <w:p w:rsidR="005C2AB1" w:rsidRPr="004C6B94" w:rsidRDefault="002079F8" w:rsidP="000E319A">
            <w:pPr>
              <w:jc w:val="right"/>
              <w:rPr>
                <w:rFonts w:ascii="Tahoma" w:hAnsi="Tahoma" w:cs="Tahoma"/>
                <w:sz w:val="20"/>
                <w:szCs w:val="20"/>
              </w:rPr>
            </w:pPr>
            <w:r w:rsidRPr="004C6B94">
              <w:rPr>
                <w:rFonts w:ascii="Tahoma" w:hAnsi="Tahoma" w:cs="Tahoma"/>
                <w:sz w:val="20"/>
                <w:szCs w:val="20"/>
              </w:rPr>
              <w:t>1,46</w:t>
            </w:r>
          </w:p>
        </w:tc>
      </w:tr>
      <w:tr w:rsidR="005C2AB1" w:rsidRPr="004C6B94" w:rsidTr="00FD4762">
        <w:trPr>
          <w:trHeight w:val="298"/>
        </w:trPr>
        <w:tc>
          <w:tcPr>
            <w:tcW w:w="1419" w:type="pct"/>
            <w:tcBorders>
              <w:right w:val="single" w:sz="4" w:space="0" w:color="auto"/>
            </w:tcBorders>
            <w:shd w:val="clear" w:color="auto" w:fill="D9D9D9" w:themeFill="background1" w:themeFillShade="D9"/>
            <w:noWrap/>
            <w:hideMark/>
          </w:tcPr>
          <w:p w:rsidR="005C2AB1" w:rsidRPr="004C6B94" w:rsidRDefault="00DF5023" w:rsidP="000E319A">
            <w:pPr>
              <w:rPr>
                <w:rFonts w:ascii="Tahoma" w:hAnsi="Tahoma" w:cs="Tahoma"/>
                <w:b/>
                <w:bCs/>
                <w:sz w:val="20"/>
                <w:szCs w:val="20"/>
                <w:lang w:val="en-US" w:eastAsia="id-ID"/>
              </w:rPr>
            </w:pPr>
            <w:r w:rsidRPr="004C6B94">
              <w:rPr>
                <w:rFonts w:ascii="Tahoma" w:hAnsi="Tahoma" w:cs="Tahoma"/>
                <w:bCs/>
                <w:sz w:val="20"/>
                <w:szCs w:val="20"/>
                <w:lang w:val="en-US" w:eastAsia="id-ID"/>
              </w:rPr>
              <w:t>Informasi dan Komunikasi</w:t>
            </w:r>
          </w:p>
        </w:tc>
        <w:tc>
          <w:tcPr>
            <w:tcW w:w="540"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1,26</w:t>
            </w:r>
            <w:bookmarkStart w:id="0" w:name="_GoBack"/>
            <w:bookmarkEnd w:id="0"/>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1,25</w:t>
            </w:r>
          </w:p>
        </w:tc>
        <w:tc>
          <w:tcPr>
            <w:tcW w:w="415"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1,24</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1,30</w:t>
            </w:r>
          </w:p>
        </w:tc>
        <w:tc>
          <w:tcPr>
            <w:tcW w:w="533"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1,31</w:t>
            </w:r>
          </w:p>
        </w:tc>
        <w:tc>
          <w:tcPr>
            <w:tcW w:w="555" w:type="pct"/>
            <w:tcBorders>
              <w:left w:val="single" w:sz="4" w:space="0" w:color="auto"/>
            </w:tcBorders>
            <w:shd w:val="clear" w:color="auto" w:fill="D9D9D9" w:themeFill="background1" w:themeFillShade="D9"/>
            <w:vAlign w:val="center"/>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1,27</w:t>
            </w:r>
          </w:p>
        </w:tc>
        <w:tc>
          <w:tcPr>
            <w:tcW w:w="586" w:type="pct"/>
            <w:tcBorders>
              <w:left w:val="single" w:sz="4" w:space="0" w:color="auto"/>
            </w:tcBorders>
            <w:shd w:val="clear" w:color="auto" w:fill="D9D9D9" w:themeFill="background1" w:themeFillShade="D9"/>
            <w:vAlign w:val="center"/>
          </w:tcPr>
          <w:p w:rsidR="005C2AB1" w:rsidRPr="004C6B94" w:rsidRDefault="002079F8" w:rsidP="000E319A">
            <w:pPr>
              <w:jc w:val="right"/>
              <w:rPr>
                <w:rFonts w:ascii="Tahoma" w:hAnsi="Tahoma" w:cs="Tahoma"/>
                <w:sz w:val="20"/>
                <w:szCs w:val="20"/>
              </w:rPr>
            </w:pPr>
            <w:r w:rsidRPr="004C6B94">
              <w:rPr>
                <w:rFonts w:ascii="Tahoma" w:hAnsi="Tahoma" w:cs="Tahoma"/>
                <w:sz w:val="20"/>
                <w:szCs w:val="20"/>
              </w:rPr>
              <w:t>1,29</w:t>
            </w:r>
          </w:p>
        </w:tc>
      </w:tr>
      <w:tr w:rsidR="005C2AB1" w:rsidRPr="004C6B94" w:rsidTr="00FD4762">
        <w:trPr>
          <w:trHeight w:val="298"/>
        </w:trPr>
        <w:tc>
          <w:tcPr>
            <w:tcW w:w="1419" w:type="pct"/>
            <w:tcBorders>
              <w:left w:val="nil"/>
              <w:right w:val="single" w:sz="4" w:space="0" w:color="auto"/>
            </w:tcBorders>
            <w:shd w:val="clear" w:color="auto" w:fill="auto"/>
            <w:noWrap/>
            <w:hideMark/>
          </w:tcPr>
          <w:p w:rsidR="005C2AB1" w:rsidRPr="004C6B94" w:rsidRDefault="00DF5023" w:rsidP="000E319A">
            <w:pPr>
              <w:rPr>
                <w:rFonts w:ascii="Tahoma" w:hAnsi="Tahoma" w:cs="Tahoma"/>
                <w:b/>
                <w:bCs/>
                <w:sz w:val="20"/>
                <w:szCs w:val="20"/>
                <w:lang w:val="en-US" w:eastAsia="id-ID"/>
              </w:rPr>
            </w:pPr>
            <w:r w:rsidRPr="004C6B94">
              <w:rPr>
                <w:rFonts w:ascii="Tahoma" w:hAnsi="Tahoma" w:cs="Tahoma"/>
                <w:bCs/>
                <w:sz w:val="20"/>
                <w:szCs w:val="20"/>
                <w:lang w:val="en-US" w:eastAsia="id-ID"/>
              </w:rPr>
              <w:t>Jasa Keuangan dan Asuransi</w:t>
            </w:r>
          </w:p>
        </w:tc>
        <w:tc>
          <w:tcPr>
            <w:tcW w:w="540"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2,84</w:t>
            </w:r>
          </w:p>
        </w:tc>
        <w:tc>
          <w:tcPr>
            <w:tcW w:w="476"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2,89</w:t>
            </w:r>
          </w:p>
        </w:tc>
        <w:tc>
          <w:tcPr>
            <w:tcW w:w="415"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3,12</w:t>
            </w:r>
          </w:p>
        </w:tc>
        <w:tc>
          <w:tcPr>
            <w:tcW w:w="476"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3,51</w:t>
            </w:r>
          </w:p>
        </w:tc>
        <w:tc>
          <w:tcPr>
            <w:tcW w:w="533" w:type="pct"/>
            <w:tcBorders>
              <w:left w:val="single" w:sz="4" w:space="0" w:color="auto"/>
              <w:right w:val="single" w:sz="4" w:space="0" w:color="auto"/>
            </w:tcBorders>
            <w:shd w:val="clear" w:color="auto" w:fill="auto"/>
            <w:noWrap/>
            <w:vAlign w:val="center"/>
            <w:hideMark/>
          </w:tcPr>
          <w:p w:rsidR="005C2AB1"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3,63</w:t>
            </w:r>
          </w:p>
        </w:tc>
        <w:tc>
          <w:tcPr>
            <w:tcW w:w="555" w:type="pct"/>
            <w:tcBorders>
              <w:left w:val="single" w:sz="4" w:space="0" w:color="auto"/>
              <w:right w:val="nil"/>
            </w:tcBorders>
            <w:shd w:val="clear" w:color="auto" w:fill="auto"/>
            <w:vAlign w:val="center"/>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3,65</w:t>
            </w:r>
          </w:p>
        </w:tc>
        <w:tc>
          <w:tcPr>
            <w:tcW w:w="586" w:type="pct"/>
            <w:tcBorders>
              <w:left w:val="single" w:sz="4" w:space="0" w:color="auto"/>
              <w:right w:val="nil"/>
            </w:tcBorders>
            <w:shd w:val="clear" w:color="auto" w:fill="auto"/>
            <w:vAlign w:val="center"/>
          </w:tcPr>
          <w:p w:rsidR="005C2AB1" w:rsidRPr="004C6B94" w:rsidRDefault="002079F8" w:rsidP="000E319A">
            <w:pPr>
              <w:jc w:val="right"/>
              <w:rPr>
                <w:rFonts w:ascii="Tahoma" w:hAnsi="Tahoma" w:cs="Tahoma"/>
                <w:sz w:val="20"/>
                <w:szCs w:val="20"/>
              </w:rPr>
            </w:pPr>
            <w:r w:rsidRPr="004C6B94">
              <w:rPr>
                <w:rFonts w:ascii="Tahoma" w:hAnsi="Tahoma" w:cs="Tahoma"/>
                <w:sz w:val="20"/>
                <w:szCs w:val="20"/>
              </w:rPr>
              <w:t>3,71</w:t>
            </w:r>
          </w:p>
        </w:tc>
      </w:tr>
      <w:tr w:rsidR="005C2AB1" w:rsidRPr="004C6B94" w:rsidTr="00FD4762">
        <w:trPr>
          <w:trHeight w:val="298"/>
        </w:trPr>
        <w:tc>
          <w:tcPr>
            <w:tcW w:w="1419" w:type="pct"/>
            <w:tcBorders>
              <w:right w:val="single" w:sz="4" w:space="0" w:color="auto"/>
            </w:tcBorders>
            <w:shd w:val="clear" w:color="auto" w:fill="D9D9D9" w:themeFill="background1" w:themeFillShade="D9"/>
            <w:noWrap/>
            <w:hideMark/>
          </w:tcPr>
          <w:p w:rsidR="005C2AB1" w:rsidRPr="004C6B94" w:rsidRDefault="00FD4762" w:rsidP="000E319A">
            <w:pPr>
              <w:rPr>
                <w:rFonts w:ascii="Tahoma" w:hAnsi="Tahoma" w:cs="Tahoma"/>
                <w:b/>
                <w:bCs/>
                <w:sz w:val="20"/>
                <w:szCs w:val="20"/>
                <w:lang w:val="en-US" w:eastAsia="id-ID"/>
              </w:rPr>
            </w:pPr>
            <w:r w:rsidRPr="004C6B94">
              <w:rPr>
                <w:rFonts w:ascii="Tahoma" w:hAnsi="Tahoma" w:cs="Tahoma"/>
                <w:bCs/>
                <w:sz w:val="20"/>
                <w:szCs w:val="20"/>
                <w:lang w:val="en-US" w:eastAsia="id-ID"/>
              </w:rPr>
              <w:t>Real Estate</w:t>
            </w:r>
          </w:p>
        </w:tc>
        <w:tc>
          <w:tcPr>
            <w:tcW w:w="540"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2,08</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2,12</w:t>
            </w:r>
          </w:p>
        </w:tc>
        <w:tc>
          <w:tcPr>
            <w:tcW w:w="415"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2,15</w:t>
            </w:r>
          </w:p>
        </w:tc>
        <w:tc>
          <w:tcPr>
            <w:tcW w:w="476"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2,18</w:t>
            </w:r>
          </w:p>
        </w:tc>
        <w:tc>
          <w:tcPr>
            <w:tcW w:w="533" w:type="pct"/>
            <w:tcBorders>
              <w:left w:val="single" w:sz="4" w:space="0" w:color="auto"/>
              <w:right w:val="single" w:sz="4" w:space="0" w:color="auto"/>
            </w:tcBorders>
            <w:shd w:val="clear" w:color="auto" w:fill="D9D9D9" w:themeFill="background1" w:themeFillShade="D9"/>
            <w:noWrap/>
            <w:vAlign w:val="center"/>
            <w:hideMark/>
          </w:tcPr>
          <w:p w:rsidR="005C2AB1"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2,24</w:t>
            </w:r>
          </w:p>
        </w:tc>
        <w:tc>
          <w:tcPr>
            <w:tcW w:w="555" w:type="pct"/>
            <w:tcBorders>
              <w:left w:val="single" w:sz="4" w:space="0" w:color="auto"/>
            </w:tcBorders>
            <w:shd w:val="clear" w:color="auto" w:fill="D9D9D9" w:themeFill="background1" w:themeFillShade="D9"/>
            <w:vAlign w:val="center"/>
          </w:tcPr>
          <w:p w:rsidR="005C2AB1" w:rsidRPr="004C6B94" w:rsidRDefault="0045484A" w:rsidP="000E319A">
            <w:pPr>
              <w:jc w:val="right"/>
              <w:rPr>
                <w:rFonts w:ascii="Tahoma" w:hAnsi="Tahoma" w:cs="Tahoma"/>
                <w:sz w:val="20"/>
                <w:szCs w:val="20"/>
              </w:rPr>
            </w:pPr>
            <w:r w:rsidRPr="004C6B94">
              <w:rPr>
                <w:rFonts w:ascii="Tahoma" w:hAnsi="Tahoma" w:cs="Tahoma"/>
                <w:sz w:val="20"/>
                <w:szCs w:val="20"/>
              </w:rPr>
              <w:t>2,18</w:t>
            </w:r>
          </w:p>
        </w:tc>
        <w:tc>
          <w:tcPr>
            <w:tcW w:w="586" w:type="pct"/>
            <w:tcBorders>
              <w:left w:val="single" w:sz="4" w:space="0" w:color="auto"/>
            </w:tcBorders>
            <w:shd w:val="clear" w:color="auto" w:fill="D9D9D9" w:themeFill="background1" w:themeFillShade="D9"/>
            <w:vAlign w:val="center"/>
          </w:tcPr>
          <w:p w:rsidR="005C2AB1" w:rsidRPr="004C6B94" w:rsidRDefault="002079F8" w:rsidP="000E319A">
            <w:pPr>
              <w:jc w:val="right"/>
              <w:rPr>
                <w:rFonts w:ascii="Tahoma" w:hAnsi="Tahoma" w:cs="Tahoma"/>
                <w:sz w:val="20"/>
                <w:szCs w:val="20"/>
              </w:rPr>
            </w:pPr>
            <w:r w:rsidRPr="004C6B94">
              <w:rPr>
                <w:rFonts w:ascii="Tahoma" w:hAnsi="Tahoma" w:cs="Tahoma"/>
                <w:sz w:val="20"/>
                <w:szCs w:val="20"/>
              </w:rPr>
              <w:t>2,20</w:t>
            </w:r>
          </w:p>
        </w:tc>
      </w:tr>
      <w:tr w:rsidR="00FD4762" w:rsidRPr="004C6B94" w:rsidTr="000E319A">
        <w:trPr>
          <w:trHeight w:val="298"/>
        </w:trPr>
        <w:tc>
          <w:tcPr>
            <w:tcW w:w="1419" w:type="pct"/>
            <w:tcBorders>
              <w:right w:val="single" w:sz="4" w:space="0" w:color="auto"/>
            </w:tcBorders>
            <w:noWrap/>
          </w:tcPr>
          <w:p w:rsidR="00FD4762" w:rsidRPr="004C6B94" w:rsidRDefault="00FD4762" w:rsidP="000E319A">
            <w:pPr>
              <w:rPr>
                <w:rFonts w:ascii="Tahoma" w:hAnsi="Tahoma" w:cs="Tahoma"/>
                <w:bCs/>
                <w:sz w:val="20"/>
                <w:szCs w:val="20"/>
                <w:lang w:val="en-US" w:eastAsia="id-ID"/>
              </w:rPr>
            </w:pPr>
            <w:r w:rsidRPr="004C6B94">
              <w:rPr>
                <w:rFonts w:ascii="Tahoma" w:hAnsi="Tahoma" w:cs="Tahoma"/>
                <w:bCs/>
                <w:sz w:val="20"/>
                <w:szCs w:val="20"/>
                <w:lang w:val="en-US" w:eastAsia="id-ID"/>
              </w:rPr>
              <w:t>Jasa Perusahaan</w:t>
            </w:r>
          </w:p>
        </w:tc>
        <w:tc>
          <w:tcPr>
            <w:tcW w:w="540"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0,22</w:t>
            </w:r>
          </w:p>
        </w:tc>
        <w:tc>
          <w:tcPr>
            <w:tcW w:w="476"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0,23</w:t>
            </w:r>
          </w:p>
        </w:tc>
        <w:tc>
          <w:tcPr>
            <w:tcW w:w="415"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0,23</w:t>
            </w:r>
          </w:p>
        </w:tc>
        <w:tc>
          <w:tcPr>
            <w:tcW w:w="476"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0,23</w:t>
            </w:r>
          </w:p>
        </w:tc>
        <w:tc>
          <w:tcPr>
            <w:tcW w:w="533"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0,23</w:t>
            </w:r>
          </w:p>
        </w:tc>
        <w:tc>
          <w:tcPr>
            <w:tcW w:w="555" w:type="pct"/>
            <w:tcBorders>
              <w:left w:val="single" w:sz="4" w:space="0" w:color="auto"/>
            </w:tcBorders>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0,23</w:t>
            </w:r>
          </w:p>
        </w:tc>
        <w:tc>
          <w:tcPr>
            <w:tcW w:w="586" w:type="pct"/>
            <w:tcBorders>
              <w:left w:val="single" w:sz="4" w:space="0" w:color="auto"/>
            </w:tcBorders>
            <w:vAlign w:val="center"/>
          </w:tcPr>
          <w:p w:rsidR="00FD4762" w:rsidRPr="004C6B94" w:rsidRDefault="002079F8" w:rsidP="000E319A">
            <w:pPr>
              <w:jc w:val="right"/>
              <w:rPr>
                <w:rFonts w:ascii="Tahoma" w:hAnsi="Tahoma" w:cs="Tahoma"/>
                <w:sz w:val="20"/>
                <w:szCs w:val="20"/>
              </w:rPr>
            </w:pPr>
            <w:r w:rsidRPr="004C6B94">
              <w:rPr>
                <w:rFonts w:ascii="Tahoma" w:hAnsi="Tahoma" w:cs="Tahoma"/>
                <w:sz w:val="20"/>
                <w:szCs w:val="20"/>
              </w:rPr>
              <w:t>0,23</w:t>
            </w:r>
          </w:p>
        </w:tc>
      </w:tr>
      <w:tr w:rsidR="00FD4762" w:rsidRPr="004C6B94" w:rsidTr="00FD4762">
        <w:trPr>
          <w:trHeight w:val="298"/>
        </w:trPr>
        <w:tc>
          <w:tcPr>
            <w:tcW w:w="1419" w:type="pct"/>
            <w:tcBorders>
              <w:right w:val="single" w:sz="4" w:space="0" w:color="auto"/>
            </w:tcBorders>
            <w:shd w:val="clear" w:color="auto" w:fill="D9D9D9" w:themeFill="background1" w:themeFillShade="D9"/>
            <w:noWrap/>
          </w:tcPr>
          <w:p w:rsidR="00FD4762" w:rsidRPr="004C6B94" w:rsidRDefault="00FD4762" w:rsidP="000E319A">
            <w:pPr>
              <w:rPr>
                <w:rFonts w:ascii="Tahoma" w:hAnsi="Tahoma" w:cs="Tahoma"/>
                <w:bCs/>
                <w:sz w:val="20"/>
                <w:szCs w:val="20"/>
                <w:lang w:val="en-US" w:eastAsia="id-ID"/>
              </w:rPr>
            </w:pPr>
            <w:r w:rsidRPr="004C6B94">
              <w:rPr>
                <w:rFonts w:ascii="Tahoma" w:hAnsi="Tahoma" w:cs="Tahoma"/>
                <w:bCs/>
                <w:sz w:val="20"/>
                <w:szCs w:val="20"/>
                <w:lang w:val="en-US" w:eastAsia="id-ID"/>
              </w:rPr>
              <w:t xml:space="preserve">Administrasi Pemerintahan, </w:t>
            </w:r>
            <w:r w:rsidRPr="004C6B94">
              <w:rPr>
                <w:rFonts w:ascii="Tahoma" w:hAnsi="Tahoma" w:cs="Tahoma"/>
                <w:bCs/>
                <w:sz w:val="20"/>
                <w:szCs w:val="20"/>
                <w:lang w:val="en-US" w:eastAsia="id-ID"/>
              </w:rPr>
              <w:lastRenderedPageBreak/>
              <w:t>Pertahanan dan Jaminan Sosial Wajib</w:t>
            </w:r>
          </w:p>
        </w:tc>
        <w:tc>
          <w:tcPr>
            <w:tcW w:w="540" w:type="pct"/>
            <w:tcBorders>
              <w:left w:val="single" w:sz="4" w:space="0" w:color="auto"/>
              <w:right w:val="single" w:sz="4" w:space="0" w:color="auto"/>
            </w:tcBorders>
            <w:shd w:val="clear" w:color="auto" w:fill="D9D9D9" w:themeFill="background1" w:themeFillShade="D9"/>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lastRenderedPageBreak/>
              <w:t>6,81</w:t>
            </w:r>
          </w:p>
        </w:tc>
        <w:tc>
          <w:tcPr>
            <w:tcW w:w="476" w:type="pct"/>
            <w:tcBorders>
              <w:left w:val="single" w:sz="4" w:space="0" w:color="auto"/>
              <w:right w:val="single" w:sz="4" w:space="0" w:color="auto"/>
            </w:tcBorders>
            <w:shd w:val="clear" w:color="auto" w:fill="D9D9D9" w:themeFill="background1" w:themeFillShade="D9"/>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6,90</w:t>
            </w:r>
          </w:p>
        </w:tc>
        <w:tc>
          <w:tcPr>
            <w:tcW w:w="415" w:type="pct"/>
            <w:tcBorders>
              <w:left w:val="single" w:sz="4" w:space="0" w:color="auto"/>
              <w:right w:val="single" w:sz="4" w:space="0" w:color="auto"/>
            </w:tcBorders>
            <w:shd w:val="clear" w:color="auto" w:fill="D9D9D9" w:themeFill="background1" w:themeFillShade="D9"/>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7,18</w:t>
            </w:r>
          </w:p>
        </w:tc>
        <w:tc>
          <w:tcPr>
            <w:tcW w:w="476" w:type="pct"/>
            <w:tcBorders>
              <w:left w:val="single" w:sz="4" w:space="0" w:color="auto"/>
              <w:right w:val="single" w:sz="4" w:space="0" w:color="auto"/>
            </w:tcBorders>
            <w:shd w:val="clear" w:color="auto" w:fill="D9D9D9" w:themeFill="background1" w:themeFillShade="D9"/>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7,21</w:t>
            </w:r>
          </w:p>
        </w:tc>
        <w:tc>
          <w:tcPr>
            <w:tcW w:w="533" w:type="pct"/>
            <w:tcBorders>
              <w:left w:val="single" w:sz="4" w:space="0" w:color="auto"/>
              <w:right w:val="single" w:sz="4" w:space="0" w:color="auto"/>
            </w:tcBorders>
            <w:shd w:val="clear" w:color="auto" w:fill="D9D9D9" w:themeFill="background1" w:themeFillShade="D9"/>
            <w:noWrap/>
            <w:vAlign w:val="center"/>
          </w:tcPr>
          <w:p w:rsidR="00FD4762"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7,14</w:t>
            </w:r>
          </w:p>
        </w:tc>
        <w:tc>
          <w:tcPr>
            <w:tcW w:w="555" w:type="pct"/>
            <w:tcBorders>
              <w:left w:val="single" w:sz="4" w:space="0" w:color="auto"/>
            </w:tcBorders>
            <w:shd w:val="clear" w:color="auto" w:fill="D9D9D9" w:themeFill="background1" w:themeFillShade="D9"/>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7,52</w:t>
            </w:r>
          </w:p>
        </w:tc>
        <w:tc>
          <w:tcPr>
            <w:tcW w:w="586" w:type="pct"/>
            <w:tcBorders>
              <w:left w:val="single" w:sz="4" w:space="0" w:color="auto"/>
            </w:tcBorders>
            <w:shd w:val="clear" w:color="auto" w:fill="D9D9D9" w:themeFill="background1" w:themeFillShade="D9"/>
            <w:vAlign w:val="center"/>
          </w:tcPr>
          <w:p w:rsidR="00FD4762" w:rsidRPr="004C6B94" w:rsidRDefault="002079F8" w:rsidP="000E319A">
            <w:pPr>
              <w:jc w:val="right"/>
              <w:rPr>
                <w:rFonts w:ascii="Tahoma" w:hAnsi="Tahoma" w:cs="Tahoma"/>
                <w:sz w:val="20"/>
                <w:szCs w:val="20"/>
              </w:rPr>
            </w:pPr>
            <w:r w:rsidRPr="004C6B94">
              <w:rPr>
                <w:rFonts w:ascii="Tahoma" w:hAnsi="Tahoma" w:cs="Tahoma"/>
                <w:sz w:val="20"/>
                <w:szCs w:val="20"/>
              </w:rPr>
              <w:t>7,44</w:t>
            </w:r>
          </w:p>
        </w:tc>
      </w:tr>
      <w:tr w:rsidR="00FD4762" w:rsidRPr="004C6B94" w:rsidTr="000E319A">
        <w:trPr>
          <w:trHeight w:val="298"/>
        </w:trPr>
        <w:tc>
          <w:tcPr>
            <w:tcW w:w="1419" w:type="pct"/>
            <w:tcBorders>
              <w:right w:val="single" w:sz="4" w:space="0" w:color="auto"/>
            </w:tcBorders>
            <w:noWrap/>
          </w:tcPr>
          <w:p w:rsidR="00FD4762" w:rsidRPr="004C6B94" w:rsidRDefault="00FD4762" w:rsidP="000E319A">
            <w:pPr>
              <w:rPr>
                <w:rFonts w:ascii="Tahoma" w:hAnsi="Tahoma" w:cs="Tahoma"/>
                <w:bCs/>
                <w:sz w:val="20"/>
                <w:szCs w:val="20"/>
                <w:lang w:val="en-US" w:eastAsia="id-ID"/>
              </w:rPr>
            </w:pPr>
            <w:r w:rsidRPr="004C6B94">
              <w:rPr>
                <w:rFonts w:ascii="Tahoma" w:hAnsi="Tahoma" w:cs="Tahoma"/>
                <w:bCs/>
                <w:sz w:val="20"/>
                <w:szCs w:val="20"/>
                <w:lang w:val="en-US" w:eastAsia="id-ID"/>
              </w:rPr>
              <w:lastRenderedPageBreak/>
              <w:t>Jasa Pendidikan</w:t>
            </w:r>
          </w:p>
        </w:tc>
        <w:tc>
          <w:tcPr>
            <w:tcW w:w="540"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4,43</w:t>
            </w:r>
          </w:p>
        </w:tc>
        <w:tc>
          <w:tcPr>
            <w:tcW w:w="476"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4,48</w:t>
            </w:r>
          </w:p>
        </w:tc>
        <w:tc>
          <w:tcPr>
            <w:tcW w:w="415"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4,73</w:t>
            </w:r>
          </w:p>
        </w:tc>
        <w:tc>
          <w:tcPr>
            <w:tcW w:w="476"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4,85</w:t>
            </w:r>
          </w:p>
        </w:tc>
        <w:tc>
          <w:tcPr>
            <w:tcW w:w="533" w:type="pct"/>
            <w:tcBorders>
              <w:left w:val="single" w:sz="4" w:space="0" w:color="auto"/>
              <w:right w:val="single" w:sz="4" w:space="0" w:color="auto"/>
            </w:tcBorders>
            <w:noWrap/>
            <w:vAlign w:val="center"/>
          </w:tcPr>
          <w:p w:rsidR="00FD4762" w:rsidRPr="004C6B94" w:rsidRDefault="0045484A" w:rsidP="000E319A">
            <w:pPr>
              <w:jc w:val="right"/>
              <w:rPr>
                <w:rFonts w:ascii="Tahoma" w:hAnsi="Tahoma" w:cs="Tahoma"/>
                <w:sz w:val="20"/>
                <w:szCs w:val="20"/>
                <w:lang w:val="en-US"/>
              </w:rPr>
            </w:pPr>
            <w:r w:rsidRPr="004C6B94">
              <w:rPr>
                <w:rFonts w:ascii="Tahoma" w:hAnsi="Tahoma" w:cs="Tahoma"/>
                <w:sz w:val="20"/>
                <w:szCs w:val="20"/>
                <w:lang w:val="en-US"/>
              </w:rPr>
              <w:t>4,88</w:t>
            </w:r>
          </w:p>
        </w:tc>
        <w:tc>
          <w:tcPr>
            <w:tcW w:w="555" w:type="pct"/>
            <w:tcBorders>
              <w:left w:val="single" w:sz="4" w:space="0" w:color="auto"/>
            </w:tcBorders>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4,91</w:t>
            </w:r>
          </w:p>
        </w:tc>
        <w:tc>
          <w:tcPr>
            <w:tcW w:w="586" w:type="pct"/>
            <w:tcBorders>
              <w:left w:val="single" w:sz="4" w:space="0" w:color="auto"/>
            </w:tcBorders>
            <w:vAlign w:val="center"/>
          </w:tcPr>
          <w:p w:rsidR="00FD4762" w:rsidRPr="004C6B94" w:rsidRDefault="002079F8" w:rsidP="000E319A">
            <w:pPr>
              <w:jc w:val="right"/>
              <w:rPr>
                <w:rFonts w:ascii="Tahoma" w:hAnsi="Tahoma" w:cs="Tahoma"/>
                <w:sz w:val="20"/>
                <w:szCs w:val="20"/>
              </w:rPr>
            </w:pPr>
            <w:r w:rsidRPr="004C6B94">
              <w:rPr>
                <w:rFonts w:ascii="Tahoma" w:hAnsi="Tahoma" w:cs="Tahoma"/>
                <w:sz w:val="20"/>
                <w:szCs w:val="20"/>
              </w:rPr>
              <w:t>4,92</w:t>
            </w:r>
          </w:p>
        </w:tc>
      </w:tr>
      <w:tr w:rsidR="00FD4762" w:rsidRPr="004C6B94" w:rsidTr="00FD4762">
        <w:trPr>
          <w:trHeight w:val="298"/>
        </w:trPr>
        <w:tc>
          <w:tcPr>
            <w:tcW w:w="1419" w:type="pct"/>
            <w:tcBorders>
              <w:right w:val="single" w:sz="4" w:space="0" w:color="auto"/>
            </w:tcBorders>
            <w:shd w:val="clear" w:color="auto" w:fill="D9D9D9" w:themeFill="background1" w:themeFillShade="D9"/>
            <w:noWrap/>
          </w:tcPr>
          <w:p w:rsidR="00FD4762" w:rsidRPr="004C6B94" w:rsidRDefault="00FD4762" w:rsidP="000E319A">
            <w:pPr>
              <w:rPr>
                <w:rFonts w:ascii="Tahoma" w:hAnsi="Tahoma" w:cs="Tahoma"/>
                <w:bCs/>
                <w:sz w:val="20"/>
                <w:szCs w:val="20"/>
                <w:lang w:val="en-US" w:eastAsia="id-ID"/>
              </w:rPr>
            </w:pPr>
            <w:r w:rsidRPr="004C6B94">
              <w:rPr>
                <w:rFonts w:ascii="Tahoma" w:hAnsi="Tahoma" w:cs="Tahoma"/>
                <w:bCs/>
                <w:sz w:val="20"/>
                <w:szCs w:val="20"/>
                <w:lang w:val="en-US" w:eastAsia="id-ID"/>
              </w:rPr>
              <w:t>Jasa Kesehatan dan Kegiatan Sosial</w:t>
            </w:r>
          </w:p>
        </w:tc>
        <w:tc>
          <w:tcPr>
            <w:tcW w:w="540" w:type="pct"/>
            <w:tcBorders>
              <w:left w:val="single" w:sz="4" w:space="0" w:color="auto"/>
              <w:right w:val="single" w:sz="4" w:space="0" w:color="auto"/>
            </w:tcBorders>
            <w:shd w:val="clear" w:color="auto" w:fill="D9D9D9" w:themeFill="background1" w:themeFillShade="D9"/>
            <w:noWrap/>
            <w:vAlign w:val="center"/>
          </w:tcPr>
          <w:p w:rsidR="00FD4762" w:rsidRPr="004C6B94" w:rsidRDefault="0045484A" w:rsidP="000E319A">
            <w:pPr>
              <w:jc w:val="right"/>
              <w:rPr>
                <w:rFonts w:ascii="Tahoma" w:hAnsi="Tahoma" w:cs="Tahoma"/>
                <w:sz w:val="20"/>
                <w:szCs w:val="20"/>
              </w:rPr>
            </w:pPr>
            <w:r w:rsidRPr="004C6B94">
              <w:rPr>
                <w:rFonts w:ascii="Tahoma" w:hAnsi="Tahoma" w:cs="Tahoma"/>
                <w:sz w:val="20"/>
                <w:szCs w:val="20"/>
              </w:rPr>
              <w:t>1,30</w:t>
            </w:r>
          </w:p>
        </w:tc>
        <w:tc>
          <w:tcPr>
            <w:tcW w:w="476" w:type="pct"/>
            <w:tcBorders>
              <w:left w:val="single" w:sz="4" w:space="0" w:color="auto"/>
              <w:right w:val="single" w:sz="4" w:space="0" w:color="auto"/>
            </w:tcBorders>
            <w:shd w:val="clear" w:color="auto" w:fill="D9D9D9" w:themeFill="background1" w:themeFillShade="D9"/>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1,28</w:t>
            </w:r>
          </w:p>
        </w:tc>
        <w:tc>
          <w:tcPr>
            <w:tcW w:w="415" w:type="pct"/>
            <w:tcBorders>
              <w:left w:val="single" w:sz="4" w:space="0" w:color="auto"/>
              <w:right w:val="single" w:sz="4" w:space="0" w:color="auto"/>
            </w:tcBorders>
            <w:shd w:val="clear" w:color="auto" w:fill="D9D9D9" w:themeFill="background1" w:themeFillShade="D9"/>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1,26</w:t>
            </w:r>
          </w:p>
        </w:tc>
        <w:tc>
          <w:tcPr>
            <w:tcW w:w="476" w:type="pct"/>
            <w:tcBorders>
              <w:left w:val="single" w:sz="4" w:space="0" w:color="auto"/>
              <w:right w:val="single" w:sz="4" w:space="0" w:color="auto"/>
            </w:tcBorders>
            <w:shd w:val="clear" w:color="auto" w:fill="D9D9D9" w:themeFill="background1" w:themeFillShade="D9"/>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1,24</w:t>
            </w:r>
          </w:p>
        </w:tc>
        <w:tc>
          <w:tcPr>
            <w:tcW w:w="533" w:type="pct"/>
            <w:tcBorders>
              <w:left w:val="single" w:sz="4" w:space="0" w:color="auto"/>
              <w:right w:val="single" w:sz="4" w:space="0" w:color="auto"/>
            </w:tcBorders>
            <w:shd w:val="clear" w:color="auto" w:fill="D9D9D9" w:themeFill="background1" w:themeFillShade="D9"/>
            <w:noWrap/>
            <w:vAlign w:val="center"/>
          </w:tcPr>
          <w:p w:rsidR="00FD4762" w:rsidRPr="004C6B94" w:rsidRDefault="001836AC" w:rsidP="000E319A">
            <w:pPr>
              <w:jc w:val="right"/>
              <w:rPr>
                <w:rFonts w:ascii="Tahoma" w:hAnsi="Tahoma" w:cs="Tahoma"/>
                <w:sz w:val="20"/>
                <w:szCs w:val="20"/>
                <w:lang w:val="en-US"/>
              </w:rPr>
            </w:pPr>
            <w:r w:rsidRPr="004C6B94">
              <w:rPr>
                <w:rFonts w:ascii="Tahoma" w:hAnsi="Tahoma" w:cs="Tahoma"/>
                <w:sz w:val="20"/>
                <w:szCs w:val="20"/>
                <w:lang w:val="en-US"/>
              </w:rPr>
              <w:t>1,24</w:t>
            </w:r>
          </w:p>
        </w:tc>
        <w:tc>
          <w:tcPr>
            <w:tcW w:w="555" w:type="pct"/>
            <w:tcBorders>
              <w:left w:val="single" w:sz="4" w:space="0" w:color="auto"/>
            </w:tcBorders>
            <w:shd w:val="clear" w:color="auto" w:fill="D9D9D9" w:themeFill="background1" w:themeFillShade="D9"/>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1,18</w:t>
            </w:r>
          </w:p>
        </w:tc>
        <w:tc>
          <w:tcPr>
            <w:tcW w:w="586" w:type="pct"/>
            <w:tcBorders>
              <w:left w:val="single" w:sz="4" w:space="0" w:color="auto"/>
            </w:tcBorders>
            <w:shd w:val="clear" w:color="auto" w:fill="D9D9D9" w:themeFill="background1" w:themeFillShade="D9"/>
            <w:vAlign w:val="center"/>
          </w:tcPr>
          <w:p w:rsidR="00FD4762" w:rsidRPr="004C6B94" w:rsidRDefault="002079F8" w:rsidP="000E319A">
            <w:pPr>
              <w:jc w:val="right"/>
              <w:rPr>
                <w:rFonts w:ascii="Tahoma" w:hAnsi="Tahoma" w:cs="Tahoma"/>
                <w:sz w:val="20"/>
                <w:szCs w:val="20"/>
              </w:rPr>
            </w:pPr>
            <w:r w:rsidRPr="004C6B94">
              <w:rPr>
                <w:rFonts w:ascii="Tahoma" w:hAnsi="Tahoma" w:cs="Tahoma"/>
                <w:sz w:val="20"/>
                <w:szCs w:val="20"/>
              </w:rPr>
              <w:t>1,19</w:t>
            </w:r>
          </w:p>
        </w:tc>
      </w:tr>
      <w:tr w:rsidR="00FD4762" w:rsidRPr="004C6B94" w:rsidTr="000E319A">
        <w:trPr>
          <w:trHeight w:val="298"/>
        </w:trPr>
        <w:tc>
          <w:tcPr>
            <w:tcW w:w="1419" w:type="pct"/>
            <w:tcBorders>
              <w:right w:val="single" w:sz="4" w:space="0" w:color="auto"/>
            </w:tcBorders>
            <w:noWrap/>
          </w:tcPr>
          <w:p w:rsidR="00FD4762" w:rsidRPr="004C6B94" w:rsidRDefault="00FD4762" w:rsidP="000E319A">
            <w:pPr>
              <w:rPr>
                <w:rFonts w:ascii="Tahoma" w:hAnsi="Tahoma" w:cs="Tahoma"/>
                <w:bCs/>
                <w:sz w:val="20"/>
                <w:szCs w:val="20"/>
                <w:lang w:val="en-US" w:eastAsia="id-ID"/>
              </w:rPr>
            </w:pPr>
            <w:r w:rsidRPr="004C6B94">
              <w:rPr>
                <w:rFonts w:ascii="Tahoma" w:hAnsi="Tahoma" w:cs="Tahoma"/>
                <w:bCs/>
                <w:sz w:val="20"/>
                <w:szCs w:val="20"/>
                <w:lang w:val="en-US" w:eastAsia="id-ID"/>
              </w:rPr>
              <w:t>Jasa Lainnya</w:t>
            </w:r>
          </w:p>
        </w:tc>
        <w:tc>
          <w:tcPr>
            <w:tcW w:w="540" w:type="pct"/>
            <w:tcBorders>
              <w:left w:val="single" w:sz="4" w:space="0" w:color="auto"/>
              <w:right w:val="single" w:sz="4" w:space="0" w:color="auto"/>
            </w:tcBorders>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1,63</w:t>
            </w:r>
          </w:p>
        </w:tc>
        <w:tc>
          <w:tcPr>
            <w:tcW w:w="476" w:type="pct"/>
            <w:tcBorders>
              <w:left w:val="single" w:sz="4" w:space="0" w:color="auto"/>
              <w:right w:val="single" w:sz="4" w:space="0" w:color="auto"/>
            </w:tcBorders>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1,68</w:t>
            </w:r>
          </w:p>
        </w:tc>
        <w:tc>
          <w:tcPr>
            <w:tcW w:w="415" w:type="pct"/>
            <w:tcBorders>
              <w:left w:val="single" w:sz="4" w:space="0" w:color="auto"/>
              <w:right w:val="single" w:sz="4" w:space="0" w:color="auto"/>
            </w:tcBorders>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1,67</w:t>
            </w:r>
          </w:p>
        </w:tc>
        <w:tc>
          <w:tcPr>
            <w:tcW w:w="476" w:type="pct"/>
            <w:tcBorders>
              <w:left w:val="single" w:sz="4" w:space="0" w:color="auto"/>
              <w:right w:val="single" w:sz="4" w:space="0" w:color="auto"/>
            </w:tcBorders>
            <w:noWrap/>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1,67</w:t>
            </w:r>
          </w:p>
        </w:tc>
        <w:tc>
          <w:tcPr>
            <w:tcW w:w="533" w:type="pct"/>
            <w:tcBorders>
              <w:left w:val="single" w:sz="4" w:space="0" w:color="auto"/>
              <w:right w:val="single" w:sz="4" w:space="0" w:color="auto"/>
            </w:tcBorders>
            <w:noWrap/>
            <w:vAlign w:val="center"/>
          </w:tcPr>
          <w:p w:rsidR="00FD4762" w:rsidRPr="004C6B94" w:rsidRDefault="001836AC" w:rsidP="000E319A">
            <w:pPr>
              <w:jc w:val="right"/>
              <w:rPr>
                <w:rFonts w:ascii="Tahoma" w:hAnsi="Tahoma" w:cs="Tahoma"/>
                <w:sz w:val="20"/>
                <w:szCs w:val="20"/>
                <w:lang w:val="en-US"/>
              </w:rPr>
            </w:pPr>
            <w:r w:rsidRPr="004C6B94">
              <w:rPr>
                <w:rFonts w:ascii="Tahoma" w:hAnsi="Tahoma" w:cs="Tahoma"/>
                <w:sz w:val="20"/>
                <w:szCs w:val="20"/>
                <w:lang w:val="en-US"/>
              </w:rPr>
              <w:t>1,66</w:t>
            </w:r>
          </w:p>
        </w:tc>
        <w:tc>
          <w:tcPr>
            <w:tcW w:w="555" w:type="pct"/>
            <w:tcBorders>
              <w:left w:val="single" w:sz="4" w:space="0" w:color="auto"/>
            </w:tcBorders>
            <w:vAlign w:val="center"/>
          </w:tcPr>
          <w:p w:rsidR="00FD4762" w:rsidRPr="004C6B94" w:rsidRDefault="001836AC" w:rsidP="000E319A">
            <w:pPr>
              <w:jc w:val="right"/>
              <w:rPr>
                <w:rFonts w:ascii="Tahoma" w:hAnsi="Tahoma" w:cs="Tahoma"/>
                <w:sz w:val="20"/>
                <w:szCs w:val="20"/>
              </w:rPr>
            </w:pPr>
            <w:r w:rsidRPr="004C6B94">
              <w:rPr>
                <w:rFonts w:ascii="Tahoma" w:hAnsi="Tahoma" w:cs="Tahoma"/>
                <w:sz w:val="20"/>
                <w:szCs w:val="20"/>
              </w:rPr>
              <w:t>1,62</w:t>
            </w:r>
          </w:p>
        </w:tc>
        <w:tc>
          <w:tcPr>
            <w:tcW w:w="586" w:type="pct"/>
            <w:tcBorders>
              <w:left w:val="single" w:sz="4" w:space="0" w:color="auto"/>
            </w:tcBorders>
            <w:vAlign w:val="center"/>
          </w:tcPr>
          <w:p w:rsidR="00FD4762" w:rsidRPr="004C6B94" w:rsidRDefault="002079F8" w:rsidP="000E319A">
            <w:pPr>
              <w:jc w:val="right"/>
              <w:rPr>
                <w:rFonts w:ascii="Tahoma" w:hAnsi="Tahoma" w:cs="Tahoma"/>
                <w:sz w:val="20"/>
                <w:szCs w:val="20"/>
              </w:rPr>
            </w:pPr>
            <w:r w:rsidRPr="004C6B94">
              <w:rPr>
                <w:rFonts w:ascii="Tahoma" w:hAnsi="Tahoma" w:cs="Tahoma"/>
                <w:sz w:val="20"/>
                <w:szCs w:val="20"/>
              </w:rPr>
              <w:t>1,62</w:t>
            </w:r>
          </w:p>
        </w:tc>
      </w:tr>
      <w:tr w:rsidR="005C2AB1" w:rsidRPr="004C6B94" w:rsidTr="000E319A">
        <w:trPr>
          <w:trHeight w:val="269"/>
        </w:trPr>
        <w:tc>
          <w:tcPr>
            <w:tcW w:w="1419" w:type="pct"/>
            <w:tcBorders>
              <w:left w:val="nil"/>
              <w:right w:val="single" w:sz="4" w:space="0" w:color="auto"/>
            </w:tcBorders>
            <w:shd w:val="clear" w:color="auto" w:fill="D9D9D9"/>
            <w:noWrap/>
            <w:hideMark/>
          </w:tcPr>
          <w:p w:rsidR="005C2AB1" w:rsidRPr="004C6B94" w:rsidRDefault="005C2AB1" w:rsidP="000E319A">
            <w:pPr>
              <w:rPr>
                <w:rFonts w:ascii="Tahoma" w:hAnsi="Tahoma" w:cs="Tahoma"/>
                <w:b/>
                <w:bCs/>
                <w:sz w:val="20"/>
                <w:szCs w:val="20"/>
                <w:lang w:val="id-ID" w:eastAsia="id-ID"/>
              </w:rPr>
            </w:pPr>
            <w:r w:rsidRPr="004C6B94">
              <w:rPr>
                <w:rFonts w:ascii="Tahoma" w:hAnsi="Tahoma" w:cs="Tahoma"/>
                <w:b/>
                <w:bCs/>
                <w:sz w:val="20"/>
                <w:szCs w:val="20"/>
                <w:lang w:val="id-ID" w:eastAsia="id-ID"/>
              </w:rPr>
              <w:t> Total</w:t>
            </w:r>
          </w:p>
        </w:tc>
        <w:tc>
          <w:tcPr>
            <w:tcW w:w="540" w:type="pct"/>
            <w:tcBorders>
              <w:left w:val="single" w:sz="4" w:space="0" w:color="auto"/>
              <w:right w:val="single" w:sz="4" w:space="0" w:color="auto"/>
            </w:tcBorders>
            <w:shd w:val="clear" w:color="auto" w:fill="D9D9D9"/>
            <w:noWrap/>
            <w:vAlign w:val="center"/>
            <w:hideMark/>
          </w:tcPr>
          <w:p w:rsidR="005C2AB1" w:rsidRPr="004C6B94" w:rsidRDefault="005C2AB1" w:rsidP="000E319A">
            <w:pPr>
              <w:jc w:val="right"/>
              <w:rPr>
                <w:rFonts w:ascii="Tahoma" w:hAnsi="Tahoma" w:cs="Tahoma"/>
                <w:sz w:val="20"/>
                <w:szCs w:val="20"/>
                <w:lang w:val="id-ID"/>
              </w:rPr>
            </w:pPr>
            <w:r w:rsidRPr="004C6B94">
              <w:rPr>
                <w:rFonts w:ascii="Tahoma" w:hAnsi="Tahoma" w:cs="Tahoma"/>
                <w:sz w:val="20"/>
                <w:szCs w:val="20"/>
              </w:rPr>
              <w:t>100</w:t>
            </w:r>
          </w:p>
        </w:tc>
        <w:tc>
          <w:tcPr>
            <w:tcW w:w="476" w:type="pct"/>
            <w:tcBorders>
              <w:left w:val="single" w:sz="4" w:space="0" w:color="auto"/>
              <w:right w:val="single" w:sz="4" w:space="0" w:color="auto"/>
            </w:tcBorders>
            <w:shd w:val="clear" w:color="auto" w:fill="D9D9D9"/>
            <w:noWrap/>
            <w:vAlign w:val="center"/>
            <w:hideMark/>
          </w:tcPr>
          <w:p w:rsidR="005C2AB1" w:rsidRPr="004C6B94" w:rsidRDefault="005C2AB1" w:rsidP="000E319A">
            <w:pPr>
              <w:jc w:val="right"/>
              <w:rPr>
                <w:rFonts w:ascii="Tahoma" w:hAnsi="Tahoma" w:cs="Tahoma"/>
                <w:sz w:val="20"/>
                <w:szCs w:val="20"/>
                <w:lang w:val="id-ID"/>
              </w:rPr>
            </w:pPr>
            <w:r w:rsidRPr="004C6B94">
              <w:rPr>
                <w:rFonts w:ascii="Tahoma" w:hAnsi="Tahoma" w:cs="Tahoma"/>
                <w:sz w:val="20"/>
                <w:szCs w:val="20"/>
              </w:rPr>
              <w:t>100</w:t>
            </w:r>
          </w:p>
        </w:tc>
        <w:tc>
          <w:tcPr>
            <w:tcW w:w="415" w:type="pct"/>
            <w:tcBorders>
              <w:left w:val="single" w:sz="4" w:space="0" w:color="auto"/>
              <w:right w:val="single" w:sz="4" w:space="0" w:color="auto"/>
            </w:tcBorders>
            <w:shd w:val="clear" w:color="auto" w:fill="D9D9D9"/>
            <w:noWrap/>
            <w:vAlign w:val="center"/>
            <w:hideMark/>
          </w:tcPr>
          <w:p w:rsidR="005C2AB1" w:rsidRPr="004C6B94" w:rsidRDefault="005C2AB1" w:rsidP="000E319A">
            <w:pPr>
              <w:jc w:val="right"/>
              <w:rPr>
                <w:rFonts w:ascii="Tahoma" w:hAnsi="Tahoma" w:cs="Tahoma"/>
                <w:sz w:val="20"/>
                <w:szCs w:val="20"/>
              </w:rPr>
            </w:pPr>
            <w:r w:rsidRPr="004C6B94">
              <w:rPr>
                <w:rFonts w:ascii="Tahoma" w:hAnsi="Tahoma" w:cs="Tahoma"/>
                <w:sz w:val="20"/>
                <w:szCs w:val="20"/>
              </w:rPr>
              <w:t>100</w:t>
            </w:r>
          </w:p>
        </w:tc>
        <w:tc>
          <w:tcPr>
            <w:tcW w:w="476" w:type="pct"/>
            <w:tcBorders>
              <w:left w:val="single" w:sz="4" w:space="0" w:color="auto"/>
              <w:right w:val="single" w:sz="4" w:space="0" w:color="auto"/>
            </w:tcBorders>
            <w:shd w:val="clear" w:color="auto" w:fill="D9D9D9"/>
            <w:noWrap/>
            <w:vAlign w:val="center"/>
            <w:hideMark/>
          </w:tcPr>
          <w:p w:rsidR="005C2AB1" w:rsidRPr="004C6B94" w:rsidRDefault="005C2AB1" w:rsidP="000E319A">
            <w:pPr>
              <w:jc w:val="right"/>
              <w:rPr>
                <w:rFonts w:ascii="Tahoma" w:hAnsi="Tahoma" w:cs="Tahoma"/>
                <w:sz w:val="20"/>
                <w:szCs w:val="20"/>
              </w:rPr>
            </w:pPr>
            <w:r w:rsidRPr="004C6B94">
              <w:rPr>
                <w:rFonts w:ascii="Tahoma" w:hAnsi="Tahoma" w:cs="Tahoma"/>
                <w:sz w:val="20"/>
                <w:szCs w:val="20"/>
              </w:rPr>
              <w:t>100</w:t>
            </w:r>
          </w:p>
        </w:tc>
        <w:tc>
          <w:tcPr>
            <w:tcW w:w="533" w:type="pct"/>
            <w:tcBorders>
              <w:left w:val="single" w:sz="4" w:space="0" w:color="auto"/>
              <w:right w:val="single" w:sz="4" w:space="0" w:color="auto"/>
            </w:tcBorders>
            <w:shd w:val="clear" w:color="auto" w:fill="D9D9D9"/>
            <w:noWrap/>
            <w:vAlign w:val="center"/>
            <w:hideMark/>
          </w:tcPr>
          <w:p w:rsidR="005C2AB1" w:rsidRPr="004C6B94" w:rsidRDefault="005C2AB1" w:rsidP="000E319A">
            <w:pPr>
              <w:jc w:val="right"/>
              <w:rPr>
                <w:rFonts w:ascii="Tahoma" w:hAnsi="Tahoma" w:cs="Tahoma"/>
                <w:sz w:val="20"/>
                <w:szCs w:val="20"/>
                <w:lang w:val="id-ID"/>
              </w:rPr>
            </w:pPr>
            <w:r w:rsidRPr="004C6B94">
              <w:rPr>
                <w:rFonts w:ascii="Tahoma" w:hAnsi="Tahoma" w:cs="Tahoma"/>
                <w:sz w:val="20"/>
                <w:szCs w:val="20"/>
              </w:rPr>
              <w:t>100</w:t>
            </w:r>
          </w:p>
        </w:tc>
        <w:tc>
          <w:tcPr>
            <w:tcW w:w="555" w:type="pct"/>
            <w:tcBorders>
              <w:left w:val="single" w:sz="4" w:space="0" w:color="auto"/>
              <w:right w:val="nil"/>
            </w:tcBorders>
            <w:shd w:val="clear" w:color="auto" w:fill="D9D9D9"/>
            <w:vAlign w:val="center"/>
          </w:tcPr>
          <w:p w:rsidR="005C2AB1" w:rsidRPr="004C6B94" w:rsidRDefault="005C2AB1" w:rsidP="000E319A">
            <w:pPr>
              <w:jc w:val="right"/>
              <w:rPr>
                <w:rFonts w:ascii="Tahoma" w:hAnsi="Tahoma" w:cs="Tahoma"/>
                <w:sz w:val="20"/>
                <w:szCs w:val="20"/>
                <w:lang w:val="id-ID"/>
              </w:rPr>
            </w:pPr>
            <w:r w:rsidRPr="004C6B94">
              <w:rPr>
                <w:rFonts w:ascii="Tahoma" w:hAnsi="Tahoma" w:cs="Tahoma"/>
                <w:sz w:val="20"/>
                <w:szCs w:val="20"/>
                <w:lang w:val="id-ID"/>
              </w:rPr>
              <w:t>100</w:t>
            </w:r>
          </w:p>
        </w:tc>
        <w:tc>
          <w:tcPr>
            <w:tcW w:w="586" w:type="pct"/>
            <w:tcBorders>
              <w:left w:val="single" w:sz="4" w:space="0" w:color="auto"/>
              <w:right w:val="nil"/>
            </w:tcBorders>
            <w:shd w:val="clear" w:color="auto" w:fill="D9D9D9"/>
            <w:vAlign w:val="center"/>
          </w:tcPr>
          <w:p w:rsidR="005C2AB1" w:rsidRPr="004C6B94" w:rsidRDefault="005C2AB1" w:rsidP="000E319A">
            <w:pPr>
              <w:jc w:val="right"/>
              <w:rPr>
                <w:rFonts w:ascii="Tahoma" w:hAnsi="Tahoma" w:cs="Tahoma"/>
                <w:sz w:val="20"/>
                <w:szCs w:val="20"/>
              </w:rPr>
            </w:pPr>
            <w:r w:rsidRPr="004C6B94">
              <w:rPr>
                <w:rFonts w:ascii="Tahoma" w:hAnsi="Tahoma" w:cs="Tahoma"/>
                <w:sz w:val="20"/>
                <w:szCs w:val="20"/>
              </w:rPr>
              <w:t>100,00</w:t>
            </w:r>
          </w:p>
        </w:tc>
      </w:tr>
    </w:tbl>
    <w:p w:rsidR="005C2AB1" w:rsidRPr="004C6B94" w:rsidRDefault="005C2AB1" w:rsidP="005C2AB1">
      <w:pPr>
        <w:spacing w:before="60"/>
        <w:jc w:val="both"/>
        <w:rPr>
          <w:rFonts w:ascii="Calibri" w:hAnsi="Calibri" w:cs="Tahoma"/>
          <w:sz w:val="22"/>
          <w:szCs w:val="22"/>
          <w:lang w:val="en-US"/>
        </w:rPr>
      </w:pPr>
      <w:r w:rsidRPr="004C6B94">
        <w:rPr>
          <w:rFonts w:ascii="Calibri" w:hAnsi="Calibri" w:cs="Tahoma"/>
          <w:sz w:val="22"/>
          <w:szCs w:val="22"/>
          <w:lang w:val="id-ID"/>
        </w:rPr>
        <w:t>Sumber : BPS Kabupaten Sumbaw</w:t>
      </w:r>
      <w:r w:rsidRPr="004C6B94">
        <w:rPr>
          <w:rFonts w:ascii="Calibri" w:hAnsi="Calibri" w:cs="Tahoma"/>
          <w:sz w:val="22"/>
          <w:szCs w:val="22"/>
          <w:lang w:val="en-US"/>
        </w:rPr>
        <w:t>a</w:t>
      </w:r>
    </w:p>
    <w:p w:rsidR="005C2AB1" w:rsidRPr="004C6B94" w:rsidRDefault="005C2AB1" w:rsidP="005C2AB1">
      <w:pPr>
        <w:pStyle w:val="NoSpacing"/>
      </w:pPr>
      <w:r w:rsidRPr="004C6B94">
        <w:t>*) Angka Sementara</w:t>
      </w:r>
    </w:p>
    <w:p w:rsidR="005C2AB1" w:rsidRPr="004C6B94" w:rsidRDefault="005C2AB1" w:rsidP="005C2AB1">
      <w:pPr>
        <w:pStyle w:val="NoSpacing"/>
      </w:pPr>
      <w:r w:rsidRPr="004C6B94">
        <w:t>**)Angka Sangat sementara</w:t>
      </w:r>
    </w:p>
    <w:p w:rsidR="005C2AB1" w:rsidRDefault="005C2AB1" w:rsidP="005C2AB1">
      <w:pPr>
        <w:spacing w:after="240"/>
        <w:jc w:val="both"/>
        <w:rPr>
          <w:rFonts w:ascii="Calibri" w:hAnsi="Calibri" w:cs="Tahoma"/>
          <w:i/>
          <w:sz w:val="22"/>
          <w:szCs w:val="22"/>
          <w:lang w:val="en-US"/>
        </w:rPr>
      </w:pPr>
      <w:r>
        <w:rPr>
          <w:rFonts w:ascii="Calibri" w:hAnsi="Calibri" w:cs="Tahoma"/>
          <w:sz w:val="22"/>
          <w:szCs w:val="22"/>
          <w:lang w:val="id-ID"/>
        </w:rPr>
        <w:t xml:space="preserve">***) Perkiraan hasil </w:t>
      </w:r>
      <w:r w:rsidRPr="00145956">
        <w:rPr>
          <w:rFonts w:ascii="Calibri" w:hAnsi="Calibri" w:cs="Tahoma"/>
          <w:i/>
          <w:sz w:val="22"/>
          <w:szCs w:val="22"/>
          <w:lang w:val="id-ID"/>
        </w:rPr>
        <w:t>forecast</w:t>
      </w:r>
    </w:p>
    <w:p w:rsidR="00580C2E" w:rsidRPr="00580C2E" w:rsidRDefault="00580C2E" w:rsidP="005C2AB1">
      <w:pPr>
        <w:spacing w:after="240"/>
        <w:jc w:val="both"/>
        <w:rPr>
          <w:rFonts w:ascii="Calibri" w:hAnsi="Calibri" w:cs="Tahoma"/>
          <w:sz w:val="22"/>
          <w:szCs w:val="22"/>
          <w:lang w:val="en-US"/>
        </w:rPr>
      </w:pPr>
    </w:p>
    <w:p w:rsidR="005C2AB1" w:rsidRPr="0086458A" w:rsidRDefault="005C2AB1" w:rsidP="005C2AB1">
      <w:pPr>
        <w:pStyle w:val="111"/>
        <w:numPr>
          <w:ilvl w:val="1"/>
          <w:numId w:val="12"/>
        </w:numPr>
        <w:ind w:left="567" w:hanging="578"/>
        <w:rPr>
          <w:rFonts w:ascii="Calibri" w:hAnsi="Calibri"/>
          <w:b/>
          <w:sz w:val="24"/>
          <w:szCs w:val="24"/>
          <w:lang w:val="en-US"/>
        </w:rPr>
      </w:pPr>
      <w:r w:rsidRPr="0086458A">
        <w:rPr>
          <w:rFonts w:ascii="Calibri" w:hAnsi="Calibri"/>
          <w:b/>
          <w:sz w:val="24"/>
          <w:szCs w:val="24"/>
        </w:rPr>
        <w:t>Tingkat Kemiskinan</w:t>
      </w:r>
    </w:p>
    <w:p w:rsidR="005C2AB1" w:rsidRPr="0086458A" w:rsidRDefault="005C2AB1" w:rsidP="005C2AB1">
      <w:pPr>
        <w:pStyle w:val="111"/>
        <w:spacing w:line="276" w:lineRule="auto"/>
        <w:rPr>
          <w:rFonts w:ascii="Calibri" w:hAnsi="Calibri"/>
          <w:sz w:val="24"/>
          <w:szCs w:val="24"/>
        </w:rPr>
      </w:pPr>
      <w:r w:rsidRPr="0086458A">
        <w:rPr>
          <w:rFonts w:ascii="Calibri" w:hAnsi="Calibri"/>
          <w:sz w:val="24"/>
          <w:szCs w:val="24"/>
        </w:rPr>
        <w:t xml:space="preserve">Kemiskinan merupakan permasalahan krusial yang sangat berpengaruh terhadap masyarakat dalam mengakses pelayanan dasar yaitu pelayanan pendidikan, kesehatan, dan peningkatan kemampuan daya beli. Sebagai gambaran di Kabupaten Sumbawa dalam beberapa tahun terakhir, jumlah penduduk miskin dari tahun ke tahun sudah menunjukkan penurunan baik secara kuantitatif maupun proporsional, seperti ditunjukkan pada gambar </w:t>
      </w:r>
      <w:r w:rsidRPr="0086458A">
        <w:rPr>
          <w:rFonts w:ascii="Calibri" w:hAnsi="Calibri"/>
          <w:sz w:val="24"/>
          <w:szCs w:val="24"/>
          <w:lang w:val="id-ID"/>
        </w:rPr>
        <w:t>b</w:t>
      </w:r>
      <w:r w:rsidRPr="0086458A">
        <w:rPr>
          <w:rFonts w:ascii="Calibri" w:hAnsi="Calibri"/>
          <w:sz w:val="24"/>
          <w:szCs w:val="24"/>
        </w:rPr>
        <w:t>erikut.</w:t>
      </w:r>
    </w:p>
    <w:p w:rsidR="0008568C" w:rsidRDefault="0008568C" w:rsidP="005C2AB1">
      <w:pPr>
        <w:pStyle w:val="111"/>
        <w:spacing w:line="276" w:lineRule="auto"/>
        <w:rPr>
          <w:rFonts w:ascii="Calibri" w:hAnsi="Calibri"/>
          <w:sz w:val="22"/>
          <w:szCs w:val="22"/>
        </w:rPr>
      </w:pPr>
    </w:p>
    <w:p w:rsidR="005C2AB1" w:rsidRPr="00716527" w:rsidRDefault="005C2AB1" w:rsidP="005C2AB1">
      <w:pPr>
        <w:pStyle w:val="111"/>
        <w:spacing w:after="120" w:line="240" w:lineRule="auto"/>
        <w:ind w:firstLine="0"/>
        <w:jc w:val="center"/>
        <w:rPr>
          <w:rFonts w:ascii="Calibri" w:hAnsi="Calibri" w:cs="Times New Roman"/>
          <w:sz w:val="22"/>
          <w:szCs w:val="22"/>
        </w:rPr>
      </w:pPr>
      <w:r w:rsidRPr="00905DC6">
        <w:rPr>
          <w:rFonts w:ascii="Calibri" w:hAnsi="Calibri" w:cs="Times New Roman"/>
          <w:noProof/>
          <w:sz w:val="22"/>
          <w:szCs w:val="22"/>
          <w:lang w:val="en-US" w:eastAsia="en-US"/>
        </w:rPr>
        <w:drawing>
          <wp:inline distT="0" distB="0" distL="0" distR="0">
            <wp:extent cx="4572000" cy="1747520"/>
            <wp:effectExtent l="0" t="0" r="25400" b="3048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C2AB1" w:rsidRPr="00716527" w:rsidRDefault="005C2AB1" w:rsidP="005C2AB1">
      <w:pPr>
        <w:pStyle w:val="111"/>
        <w:spacing w:line="240" w:lineRule="auto"/>
        <w:ind w:firstLine="0"/>
        <w:jc w:val="center"/>
        <w:rPr>
          <w:rFonts w:ascii="Calibri" w:hAnsi="Calibri"/>
          <w:b/>
          <w:bCs w:val="0"/>
          <w:sz w:val="22"/>
          <w:szCs w:val="22"/>
        </w:rPr>
      </w:pPr>
      <w:r w:rsidRPr="00716527">
        <w:rPr>
          <w:rFonts w:ascii="Calibri" w:hAnsi="Calibri"/>
          <w:b/>
          <w:bCs w:val="0"/>
          <w:sz w:val="22"/>
          <w:szCs w:val="22"/>
        </w:rPr>
        <w:t>Gambar 2.2</w:t>
      </w:r>
    </w:p>
    <w:p w:rsidR="005C2AB1" w:rsidRPr="000E319A" w:rsidRDefault="005C2AB1" w:rsidP="000E319A">
      <w:pPr>
        <w:pStyle w:val="111"/>
        <w:spacing w:after="120"/>
        <w:ind w:firstLine="0"/>
        <w:jc w:val="center"/>
        <w:rPr>
          <w:rFonts w:ascii="Calibri" w:hAnsi="Calibri"/>
          <w:b/>
          <w:bCs w:val="0"/>
          <w:color w:val="000000" w:themeColor="text1"/>
          <w:sz w:val="22"/>
          <w:szCs w:val="22"/>
        </w:rPr>
      </w:pPr>
      <w:r w:rsidRPr="00905DC6">
        <w:rPr>
          <w:rFonts w:ascii="Calibri" w:hAnsi="Calibri"/>
          <w:b/>
          <w:bCs w:val="0"/>
          <w:color w:val="000000" w:themeColor="text1"/>
          <w:sz w:val="22"/>
          <w:szCs w:val="22"/>
        </w:rPr>
        <w:t>Jumlah Penduduk Miskin (jiwa) di Kabupaten Sumbawa (2009-201</w:t>
      </w:r>
      <w:r w:rsidRPr="00905DC6">
        <w:rPr>
          <w:rFonts w:ascii="Calibri" w:hAnsi="Calibri"/>
          <w:b/>
          <w:bCs w:val="0"/>
          <w:color w:val="000000" w:themeColor="text1"/>
          <w:sz w:val="22"/>
          <w:szCs w:val="22"/>
          <w:lang w:val="en-US"/>
        </w:rPr>
        <w:t>3</w:t>
      </w:r>
      <w:r w:rsidRPr="00905DC6">
        <w:rPr>
          <w:rFonts w:ascii="Calibri" w:hAnsi="Calibri"/>
          <w:b/>
          <w:bCs w:val="0"/>
          <w:color w:val="000000" w:themeColor="text1"/>
          <w:sz w:val="22"/>
          <w:szCs w:val="22"/>
        </w:rPr>
        <w:t>)</w:t>
      </w:r>
    </w:p>
    <w:p w:rsidR="005C2AB1" w:rsidRPr="0086458A" w:rsidRDefault="005C2AB1" w:rsidP="005C2AB1">
      <w:pPr>
        <w:pStyle w:val="111"/>
        <w:spacing w:after="120"/>
        <w:ind w:firstLine="0"/>
        <w:rPr>
          <w:rFonts w:ascii="Calibri" w:hAnsi="Calibri"/>
          <w:bCs w:val="0"/>
          <w:sz w:val="24"/>
          <w:szCs w:val="24"/>
          <w:lang w:val="en-US"/>
        </w:rPr>
      </w:pPr>
      <w:r w:rsidRPr="0086458A">
        <w:rPr>
          <w:rFonts w:ascii="Calibri" w:hAnsi="Calibri"/>
          <w:bCs w:val="0"/>
          <w:sz w:val="24"/>
          <w:szCs w:val="24"/>
          <w:lang w:val="id-ID"/>
        </w:rPr>
        <w:t>Berdasarkan data jumlah penduduk miskin tersebut di atas, persentase tingkat kemiskinan di Kabupaten Sumbawa jug</w:t>
      </w:r>
      <w:r w:rsidR="000E319A" w:rsidRPr="0086458A">
        <w:rPr>
          <w:rFonts w:ascii="Calibri" w:hAnsi="Calibri"/>
          <w:bCs w:val="0"/>
          <w:sz w:val="24"/>
          <w:szCs w:val="24"/>
          <w:lang w:val="id-ID"/>
        </w:rPr>
        <w:t>a mengalami penurunan dalam tujuh</w:t>
      </w:r>
      <w:r w:rsidRPr="0086458A">
        <w:rPr>
          <w:rFonts w:ascii="Calibri" w:hAnsi="Calibri"/>
          <w:bCs w:val="0"/>
          <w:sz w:val="24"/>
          <w:szCs w:val="24"/>
          <w:lang w:val="id-ID"/>
        </w:rPr>
        <w:t xml:space="preserve"> tahun terakhir sebagaimana ditunjukkan</w:t>
      </w:r>
      <w:r w:rsidR="000E319A" w:rsidRPr="0086458A">
        <w:rPr>
          <w:rFonts w:ascii="Calibri" w:hAnsi="Calibri"/>
          <w:bCs w:val="0"/>
          <w:sz w:val="24"/>
          <w:szCs w:val="24"/>
          <w:lang w:val="id-ID"/>
        </w:rPr>
        <w:t xml:space="preserve"> </w:t>
      </w:r>
      <w:r w:rsidRPr="0086458A">
        <w:rPr>
          <w:rFonts w:ascii="Calibri" w:hAnsi="Calibri"/>
          <w:bCs w:val="0"/>
          <w:sz w:val="24"/>
          <w:szCs w:val="24"/>
          <w:lang w:val="id-ID"/>
        </w:rPr>
        <w:t>pada gambar berikut ini.</w:t>
      </w:r>
    </w:p>
    <w:p w:rsidR="005C2AB1" w:rsidRPr="00716527" w:rsidRDefault="005C2AB1" w:rsidP="005C2AB1">
      <w:pPr>
        <w:pStyle w:val="111"/>
        <w:ind w:firstLine="0"/>
        <w:jc w:val="center"/>
        <w:rPr>
          <w:rFonts w:ascii="Calibri" w:hAnsi="Calibri" w:cs="Times New Roman"/>
          <w:sz w:val="22"/>
          <w:szCs w:val="22"/>
        </w:rPr>
      </w:pPr>
      <w:r w:rsidRPr="00BF6A80">
        <w:rPr>
          <w:rFonts w:ascii="Calibri" w:hAnsi="Calibri" w:cs="Times New Roman"/>
          <w:noProof/>
          <w:sz w:val="22"/>
          <w:szCs w:val="22"/>
          <w:lang w:val="en-US" w:eastAsia="en-US"/>
        </w:rPr>
        <w:lastRenderedPageBreak/>
        <w:drawing>
          <wp:inline distT="0" distB="0" distL="0" distR="0">
            <wp:extent cx="5399405" cy="2133600"/>
            <wp:effectExtent l="19050" t="0" r="10795"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2AB1" w:rsidRPr="00A90EB7" w:rsidRDefault="005C2AB1" w:rsidP="005C2AB1">
      <w:pPr>
        <w:pStyle w:val="111"/>
        <w:spacing w:line="240" w:lineRule="auto"/>
        <w:ind w:firstLine="0"/>
        <w:jc w:val="center"/>
        <w:rPr>
          <w:rFonts w:ascii="Calibri" w:hAnsi="Calibri"/>
          <w:b/>
          <w:bCs w:val="0"/>
          <w:sz w:val="22"/>
          <w:szCs w:val="22"/>
          <w:lang w:val="id-ID"/>
        </w:rPr>
      </w:pPr>
      <w:r w:rsidRPr="00716527">
        <w:rPr>
          <w:rFonts w:ascii="Calibri" w:hAnsi="Calibri"/>
          <w:b/>
          <w:bCs w:val="0"/>
          <w:sz w:val="22"/>
          <w:szCs w:val="22"/>
        </w:rPr>
        <w:t>Gambar 2.</w:t>
      </w:r>
      <w:r>
        <w:rPr>
          <w:rFonts w:ascii="Calibri" w:hAnsi="Calibri"/>
          <w:b/>
          <w:bCs w:val="0"/>
          <w:sz w:val="22"/>
          <w:szCs w:val="22"/>
          <w:lang w:val="id-ID"/>
        </w:rPr>
        <w:t>3</w:t>
      </w:r>
    </w:p>
    <w:p w:rsidR="005C2AB1" w:rsidRPr="002C67E1" w:rsidRDefault="005C2AB1" w:rsidP="005C2AB1">
      <w:pPr>
        <w:pStyle w:val="111"/>
        <w:spacing w:after="120"/>
        <w:ind w:firstLine="0"/>
        <w:jc w:val="center"/>
        <w:rPr>
          <w:rFonts w:ascii="Calibri" w:hAnsi="Calibri"/>
          <w:b/>
          <w:bCs w:val="0"/>
          <w:color w:val="000000" w:themeColor="text1"/>
          <w:sz w:val="22"/>
          <w:szCs w:val="22"/>
        </w:rPr>
      </w:pPr>
      <w:r w:rsidRPr="002C67E1">
        <w:rPr>
          <w:rFonts w:ascii="Calibri" w:hAnsi="Calibri"/>
          <w:b/>
          <w:bCs w:val="0"/>
          <w:color w:val="000000" w:themeColor="text1"/>
          <w:sz w:val="22"/>
          <w:szCs w:val="22"/>
          <w:lang w:val="id-ID"/>
        </w:rPr>
        <w:t xml:space="preserve">Tingkat Kemiskinan </w:t>
      </w:r>
      <w:r w:rsidRPr="002C67E1">
        <w:rPr>
          <w:rFonts w:ascii="Calibri" w:hAnsi="Calibri"/>
          <w:b/>
          <w:bCs w:val="0"/>
          <w:color w:val="000000" w:themeColor="text1"/>
          <w:sz w:val="22"/>
          <w:szCs w:val="22"/>
        </w:rPr>
        <w:t>di Kabupaten Sumbawa 2007-2013</w:t>
      </w:r>
    </w:p>
    <w:p w:rsidR="005C2AB1" w:rsidRDefault="005C2AB1" w:rsidP="005C2AB1">
      <w:pPr>
        <w:pStyle w:val="Heading7"/>
        <w:spacing w:before="120"/>
        <w:jc w:val="center"/>
        <w:rPr>
          <w:rFonts w:ascii="Calibri" w:hAnsi="Calibri" w:cs="Tahoma"/>
          <w:b/>
          <w:bCs/>
          <w:i w:val="0"/>
          <w:iCs w:val="0"/>
          <w:color w:val="000000" w:themeColor="text1"/>
          <w:sz w:val="22"/>
          <w:szCs w:val="22"/>
          <w:lang w:val="id-ID" w:eastAsia="en-SG"/>
        </w:rPr>
      </w:pPr>
    </w:p>
    <w:p w:rsidR="005C2AB1" w:rsidRPr="0086458A" w:rsidRDefault="005C2AB1" w:rsidP="00571BF3">
      <w:pPr>
        <w:spacing w:line="360" w:lineRule="auto"/>
        <w:ind w:firstLine="720"/>
        <w:jc w:val="both"/>
        <w:rPr>
          <w:rFonts w:ascii="Calibri" w:hAnsi="Calibri" w:cs="Tahoma"/>
          <w:color w:val="000000"/>
          <w:lang w:val="en-SG" w:eastAsia="en-SG"/>
        </w:rPr>
      </w:pPr>
      <w:r w:rsidRPr="0086458A">
        <w:rPr>
          <w:rFonts w:ascii="Calibri" w:hAnsi="Calibri" w:cs="Tahoma"/>
          <w:color w:val="000000"/>
          <w:lang w:val="en-SG" w:eastAsia="en-SG"/>
        </w:rPr>
        <w:t xml:space="preserve">Penurunan jumlah penduduk miskin </w:t>
      </w:r>
      <w:r w:rsidR="00571BF3" w:rsidRPr="0086458A">
        <w:rPr>
          <w:rFonts w:ascii="Calibri" w:hAnsi="Calibri" w:cs="Tahoma"/>
          <w:color w:val="000000"/>
          <w:lang w:val="en-SG" w:eastAsia="en-SG"/>
        </w:rPr>
        <w:t>tersebut juga</w:t>
      </w:r>
      <w:r w:rsidRPr="0086458A">
        <w:rPr>
          <w:rFonts w:ascii="Calibri" w:hAnsi="Calibri" w:cs="Tahoma"/>
          <w:color w:val="000000"/>
          <w:lang w:val="en-SG" w:eastAsia="en-SG"/>
        </w:rPr>
        <w:t xml:space="preserve"> disertai dengan kecenderungan meningkatnya garis kemiskinan sebagai gambaran peningkatan kemampuan daya beli masyarakat dari waktu ke waktu. </w:t>
      </w:r>
      <w:r w:rsidR="000E319A" w:rsidRPr="0086458A">
        <w:rPr>
          <w:rFonts w:ascii="Calibri" w:hAnsi="Calibri" w:cs="Tahoma"/>
          <w:color w:val="000000"/>
          <w:lang w:val="en-SG" w:eastAsia="en-SG"/>
        </w:rPr>
        <w:t>G</w:t>
      </w:r>
      <w:r w:rsidRPr="0086458A">
        <w:rPr>
          <w:rFonts w:ascii="Calibri" w:hAnsi="Calibri" w:cs="Tahoma"/>
          <w:color w:val="000000"/>
          <w:lang w:val="en-SG" w:eastAsia="en-SG"/>
        </w:rPr>
        <w:t>ambaran garis kemiskinan di Kabupaten Sumbawa kurun waktu tahun 200</w:t>
      </w:r>
      <w:r w:rsidRPr="0086458A">
        <w:rPr>
          <w:rFonts w:ascii="Calibri" w:hAnsi="Calibri" w:cs="Tahoma"/>
          <w:color w:val="000000"/>
          <w:lang w:val="id-ID" w:eastAsia="en-SG"/>
        </w:rPr>
        <w:t>8</w:t>
      </w:r>
      <w:r w:rsidRPr="0086458A">
        <w:rPr>
          <w:rFonts w:ascii="Calibri" w:hAnsi="Calibri" w:cs="Tahoma"/>
          <w:color w:val="000000"/>
          <w:lang w:val="en-SG" w:eastAsia="en-SG"/>
        </w:rPr>
        <w:t>-201</w:t>
      </w:r>
      <w:r w:rsidRPr="0086458A">
        <w:rPr>
          <w:rFonts w:ascii="Calibri" w:hAnsi="Calibri" w:cs="Tahoma"/>
          <w:color w:val="000000"/>
          <w:lang w:val="id-ID" w:eastAsia="en-SG"/>
        </w:rPr>
        <w:t>3</w:t>
      </w:r>
      <w:r w:rsidRPr="0086458A">
        <w:rPr>
          <w:rFonts w:ascii="Calibri" w:hAnsi="Calibri" w:cs="Tahoma"/>
          <w:color w:val="000000"/>
          <w:lang w:val="en-SG" w:eastAsia="en-SG"/>
        </w:rPr>
        <w:t>, adalah sebagai berikut.</w:t>
      </w:r>
    </w:p>
    <w:p w:rsidR="005C2AB1" w:rsidRDefault="005C2AB1" w:rsidP="005C2AB1">
      <w:pPr>
        <w:tabs>
          <w:tab w:val="left" w:pos="7830"/>
        </w:tabs>
        <w:spacing w:before="240" w:after="120"/>
        <w:ind w:left="-360"/>
        <w:jc w:val="center"/>
        <w:rPr>
          <w:rFonts w:ascii="Calibri" w:hAnsi="Calibri"/>
          <w:noProof/>
          <w:color w:val="000000"/>
          <w:sz w:val="22"/>
          <w:szCs w:val="22"/>
          <w:lang w:val="id-ID" w:eastAsia="id-ID"/>
        </w:rPr>
      </w:pPr>
      <w:r w:rsidRPr="00E81324">
        <w:rPr>
          <w:rFonts w:ascii="Calibri" w:hAnsi="Calibri"/>
          <w:noProof/>
          <w:color w:val="000000"/>
          <w:sz w:val="22"/>
          <w:szCs w:val="22"/>
          <w:lang w:val="en-US" w:eastAsia="en-US"/>
        </w:rPr>
        <w:drawing>
          <wp:inline distT="0" distB="0" distL="0" distR="0">
            <wp:extent cx="4572000" cy="2004907"/>
            <wp:effectExtent l="0" t="0" r="25400" b="27305"/>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C2AB1" w:rsidRPr="00E81324" w:rsidRDefault="005C2AB1" w:rsidP="005C2AB1">
      <w:pPr>
        <w:tabs>
          <w:tab w:val="left" w:pos="1485"/>
        </w:tabs>
        <w:spacing w:before="60" w:after="120"/>
        <w:rPr>
          <w:rFonts w:ascii="Calibri" w:hAnsi="Calibri" w:cs="Tahoma"/>
          <w:i/>
          <w:color w:val="000000" w:themeColor="text1"/>
          <w:sz w:val="22"/>
          <w:szCs w:val="22"/>
          <w:lang w:val="en-SG" w:eastAsia="en-SG"/>
        </w:rPr>
      </w:pPr>
      <w:r w:rsidRPr="00E81324">
        <w:rPr>
          <w:rFonts w:ascii="Calibri" w:hAnsi="Calibri" w:cs="Tahoma"/>
          <w:i/>
          <w:color w:val="000000" w:themeColor="text1"/>
          <w:sz w:val="22"/>
          <w:szCs w:val="22"/>
          <w:lang w:val="en-SG" w:eastAsia="en-SG"/>
        </w:rPr>
        <w:t xml:space="preserve">             Sumber : BPS Kab. Sumbaw</w:t>
      </w:r>
      <w:r w:rsidRPr="00E81324">
        <w:rPr>
          <w:rFonts w:ascii="Calibri" w:hAnsi="Calibri" w:cs="Tahoma"/>
          <w:i/>
          <w:color w:val="000000" w:themeColor="text1"/>
          <w:sz w:val="22"/>
          <w:szCs w:val="22"/>
          <w:lang w:val="id-ID" w:eastAsia="en-SG"/>
        </w:rPr>
        <w:t>a (</w:t>
      </w:r>
      <w:r w:rsidR="000E319A">
        <w:rPr>
          <w:rFonts w:ascii="Calibri" w:hAnsi="Calibri" w:cs="Tahoma"/>
          <w:i/>
          <w:color w:val="000000" w:themeColor="text1"/>
          <w:sz w:val="22"/>
          <w:szCs w:val="22"/>
          <w:lang w:val="id-ID" w:eastAsia="en-SG"/>
        </w:rPr>
        <w:t>2009-2014</w:t>
      </w:r>
      <w:r w:rsidRPr="00E81324">
        <w:rPr>
          <w:rFonts w:ascii="Calibri" w:hAnsi="Calibri" w:cs="Tahoma"/>
          <w:i/>
          <w:color w:val="000000" w:themeColor="text1"/>
          <w:sz w:val="22"/>
          <w:szCs w:val="22"/>
          <w:lang w:val="id-ID" w:eastAsia="en-SG"/>
        </w:rPr>
        <w:t>).</w:t>
      </w:r>
    </w:p>
    <w:p w:rsidR="005C2AB1" w:rsidRPr="00E81324" w:rsidRDefault="005C2AB1" w:rsidP="005C2AB1">
      <w:pPr>
        <w:jc w:val="center"/>
        <w:rPr>
          <w:rFonts w:ascii="Calibri" w:hAnsi="Calibri" w:cs="Tahoma"/>
          <w:b/>
          <w:bCs/>
          <w:color w:val="000000" w:themeColor="text1"/>
          <w:sz w:val="22"/>
          <w:szCs w:val="22"/>
          <w:lang w:val="id-ID" w:eastAsia="en-SG"/>
        </w:rPr>
      </w:pPr>
      <w:r w:rsidRPr="00E81324">
        <w:rPr>
          <w:rFonts w:ascii="Calibri" w:hAnsi="Calibri" w:cs="Tahoma"/>
          <w:b/>
          <w:bCs/>
          <w:color w:val="000000" w:themeColor="text1"/>
          <w:sz w:val="22"/>
          <w:szCs w:val="22"/>
          <w:lang w:val="en-SG" w:eastAsia="en-SG"/>
        </w:rPr>
        <w:t>Gambar 2.</w:t>
      </w:r>
      <w:r w:rsidRPr="00E81324">
        <w:rPr>
          <w:rFonts w:ascii="Calibri" w:hAnsi="Calibri" w:cs="Tahoma"/>
          <w:b/>
          <w:bCs/>
          <w:color w:val="000000" w:themeColor="text1"/>
          <w:sz w:val="22"/>
          <w:szCs w:val="22"/>
          <w:lang w:val="id-ID" w:eastAsia="en-SG"/>
        </w:rPr>
        <w:t>3</w:t>
      </w:r>
    </w:p>
    <w:p w:rsidR="005C2AB1" w:rsidRPr="00E81324" w:rsidRDefault="005C2AB1" w:rsidP="005C2AB1">
      <w:pPr>
        <w:jc w:val="center"/>
        <w:rPr>
          <w:rFonts w:ascii="Calibri" w:hAnsi="Calibri" w:cs="Tahoma"/>
          <w:b/>
          <w:bCs/>
          <w:color w:val="000000" w:themeColor="text1"/>
          <w:sz w:val="22"/>
          <w:szCs w:val="22"/>
          <w:lang w:val="en-SG" w:eastAsia="en-SG"/>
        </w:rPr>
      </w:pPr>
      <w:r w:rsidRPr="00E81324">
        <w:rPr>
          <w:rFonts w:ascii="Calibri" w:hAnsi="Calibri" w:cs="Tahoma"/>
          <w:b/>
          <w:bCs/>
          <w:color w:val="000000" w:themeColor="text1"/>
          <w:sz w:val="22"/>
          <w:szCs w:val="22"/>
          <w:lang w:val="en-SG" w:eastAsia="en-SG"/>
        </w:rPr>
        <w:t>Garis K</w:t>
      </w:r>
      <w:r w:rsidR="000E319A">
        <w:rPr>
          <w:rFonts w:ascii="Calibri" w:hAnsi="Calibri" w:cs="Tahoma"/>
          <w:b/>
          <w:bCs/>
          <w:color w:val="000000" w:themeColor="text1"/>
          <w:sz w:val="22"/>
          <w:szCs w:val="22"/>
          <w:lang w:val="en-SG" w:eastAsia="en-SG"/>
        </w:rPr>
        <w:t xml:space="preserve">emiskinan di Kabupaten Sumbawa Kurun Waktu </w:t>
      </w:r>
      <w:r w:rsidRPr="00E81324">
        <w:rPr>
          <w:rFonts w:ascii="Calibri" w:hAnsi="Calibri" w:cs="Tahoma"/>
          <w:b/>
          <w:bCs/>
          <w:color w:val="000000" w:themeColor="text1"/>
          <w:sz w:val="22"/>
          <w:szCs w:val="22"/>
          <w:lang w:val="en-SG" w:eastAsia="en-SG"/>
        </w:rPr>
        <w:t>200</w:t>
      </w:r>
      <w:r w:rsidRPr="00E81324">
        <w:rPr>
          <w:rFonts w:ascii="Calibri" w:hAnsi="Calibri" w:cs="Tahoma"/>
          <w:b/>
          <w:bCs/>
          <w:color w:val="000000" w:themeColor="text1"/>
          <w:sz w:val="22"/>
          <w:szCs w:val="22"/>
          <w:lang w:val="id-ID" w:eastAsia="en-SG"/>
        </w:rPr>
        <w:t>8</w:t>
      </w:r>
      <w:r w:rsidR="000E319A">
        <w:rPr>
          <w:rFonts w:ascii="Calibri" w:hAnsi="Calibri" w:cs="Tahoma"/>
          <w:b/>
          <w:bCs/>
          <w:color w:val="000000" w:themeColor="text1"/>
          <w:sz w:val="22"/>
          <w:szCs w:val="22"/>
          <w:lang w:val="en-SG" w:eastAsia="en-SG"/>
        </w:rPr>
        <w:t>-2013</w:t>
      </w:r>
    </w:p>
    <w:p w:rsidR="005C2AB1" w:rsidRPr="00716527" w:rsidRDefault="005C2AB1" w:rsidP="005C2AB1">
      <w:pPr>
        <w:jc w:val="center"/>
        <w:rPr>
          <w:rFonts w:ascii="Calibri" w:hAnsi="Calibri" w:cs="Tahoma"/>
          <w:color w:val="000000"/>
          <w:sz w:val="22"/>
          <w:szCs w:val="22"/>
          <w:lang w:val="en-SG" w:eastAsia="en-SG"/>
        </w:rPr>
      </w:pPr>
    </w:p>
    <w:p w:rsidR="005C2AB1" w:rsidRDefault="005C2AB1" w:rsidP="005C2AB1">
      <w:pPr>
        <w:pStyle w:val="111"/>
        <w:spacing w:after="200"/>
        <w:ind w:firstLine="0"/>
        <w:rPr>
          <w:rFonts w:ascii="Calibri" w:hAnsi="Calibri"/>
          <w:color w:val="000000" w:themeColor="text1"/>
          <w:sz w:val="24"/>
          <w:szCs w:val="24"/>
          <w:lang w:val="en-US"/>
        </w:rPr>
      </w:pPr>
      <w:r w:rsidRPr="0086458A">
        <w:rPr>
          <w:rFonts w:ascii="Calibri" w:hAnsi="Calibri"/>
          <w:color w:val="000000" w:themeColor="text1"/>
          <w:sz w:val="24"/>
          <w:szCs w:val="24"/>
          <w:lang w:val="id-ID"/>
        </w:rPr>
        <w:t>Mencermati tren penurunan tingkat kemiskinan tersebut di</w:t>
      </w:r>
      <w:r w:rsidR="000E319A" w:rsidRPr="0086458A">
        <w:rPr>
          <w:rFonts w:ascii="Calibri" w:hAnsi="Calibri"/>
          <w:color w:val="000000" w:themeColor="text1"/>
          <w:sz w:val="24"/>
          <w:szCs w:val="24"/>
          <w:lang w:val="id-ID"/>
        </w:rPr>
        <w:t xml:space="preserve"> </w:t>
      </w:r>
      <w:r w:rsidRPr="0086458A">
        <w:rPr>
          <w:rFonts w:ascii="Calibri" w:hAnsi="Calibri"/>
          <w:color w:val="000000" w:themeColor="text1"/>
          <w:sz w:val="24"/>
          <w:szCs w:val="24"/>
          <w:lang w:val="id-ID"/>
        </w:rPr>
        <w:t>atas, dengan mengasumsikan pertumbuhan ekonomi pada tingkat diatas 6%, maka untuk Tahun 2014 ini tingkat kemiskina</w:t>
      </w:r>
      <w:r w:rsidR="000E319A" w:rsidRPr="0086458A">
        <w:rPr>
          <w:rFonts w:ascii="Calibri" w:hAnsi="Calibri"/>
          <w:color w:val="000000" w:themeColor="text1"/>
          <w:sz w:val="24"/>
          <w:szCs w:val="24"/>
          <w:lang w:val="id-ID"/>
        </w:rPr>
        <w:t>n diperkirakan sebesar  16,73 %, dan tahun 2015 sebesar 14,73%.</w:t>
      </w:r>
    </w:p>
    <w:p w:rsidR="0086458A" w:rsidRPr="0086458A" w:rsidRDefault="0086458A" w:rsidP="005C2AB1">
      <w:pPr>
        <w:pStyle w:val="111"/>
        <w:spacing w:after="200"/>
        <w:ind w:firstLine="0"/>
        <w:rPr>
          <w:rFonts w:ascii="Calibri" w:hAnsi="Calibri"/>
          <w:color w:val="000000" w:themeColor="text1"/>
          <w:sz w:val="24"/>
          <w:szCs w:val="24"/>
          <w:lang w:val="en-US"/>
        </w:rPr>
      </w:pPr>
    </w:p>
    <w:p w:rsidR="005C2AB1" w:rsidRPr="0086458A" w:rsidRDefault="005C2AB1" w:rsidP="005C2AB1">
      <w:pPr>
        <w:pStyle w:val="111"/>
        <w:numPr>
          <w:ilvl w:val="1"/>
          <w:numId w:val="12"/>
        </w:numPr>
        <w:ind w:left="567" w:hanging="578"/>
        <w:rPr>
          <w:rFonts w:ascii="Calibri" w:hAnsi="Calibri"/>
          <w:b/>
          <w:sz w:val="24"/>
          <w:szCs w:val="24"/>
          <w:lang w:val="en-US"/>
        </w:rPr>
      </w:pPr>
      <w:r w:rsidRPr="0086458A">
        <w:rPr>
          <w:rFonts w:ascii="Calibri" w:hAnsi="Calibri"/>
          <w:b/>
          <w:sz w:val="24"/>
          <w:szCs w:val="24"/>
        </w:rPr>
        <w:lastRenderedPageBreak/>
        <w:t>Tingkat Pengangguran</w:t>
      </w:r>
    </w:p>
    <w:p w:rsidR="005C2AB1" w:rsidRPr="0086458A" w:rsidRDefault="005C2AB1" w:rsidP="005C2AB1">
      <w:pPr>
        <w:pStyle w:val="14"/>
        <w:spacing w:before="120" w:after="0" w:line="360" w:lineRule="auto"/>
        <w:ind w:left="0" w:firstLine="720"/>
        <w:jc w:val="both"/>
        <w:rPr>
          <w:rFonts w:ascii="Calibri" w:hAnsi="Calibri" w:cs="Tahoma"/>
          <w:b w:val="0"/>
          <w:sz w:val="24"/>
          <w:szCs w:val="24"/>
          <w:lang w:val="fi-FI"/>
        </w:rPr>
      </w:pPr>
      <w:r w:rsidRPr="0086458A">
        <w:rPr>
          <w:rFonts w:ascii="Calibri" w:hAnsi="Calibri" w:cs="Tahoma"/>
          <w:b w:val="0"/>
          <w:sz w:val="24"/>
          <w:szCs w:val="24"/>
          <w:lang w:val="fi-FI"/>
        </w:rPr>
        <w:t>Salah satu indikator yang dapat menggambarkan tingkat kesejahteraan masyarakat dapat dilihat dari angkatan kerja yang terserap pada lapangan pekerjaan, karena tingginya jumlah angkatan kerja di suatu daerah harusnya menjadi modal dasar untuk menggeliatkan perekonomian daerah. Bila terjadi sebaliknya maka berpeluang besar untuk menimbulkan permasalahan-permasalahan sosial. Gambaran umum kondisi ketenagakerjaan di Kabupaten Sumbawa disajikan sebagai berikut.</w:t>
      </w:r>
    </w:p>
    <w:p w:rsidR="005C2AB1" w:rsidRPr="00DE707C" w:rsidRDefault="005C2AB1" w:rsidP="005C2AB1">
      <w:pPr>
        <w:pStyle w:val="14"/>
        <w:spacing w:before="120" w:after="0" w:line="240" w:lineRule="auto"/>
        <w:ind w:left="2880" w:firstLine="720"/>
        <w:jc w:val="both"/>
        <w:rPr>
          <w:rFonts w:ascii="Calibri" w:hAnsi="Calibri" w:cs="Tahoma"/>
          <w:b w:val="0"/>
          <w:bCs/>
          <w:i/>
          <w:iCs/>
          <w:sz w:val="22"/>
        </w:rPr>
      </w:pPr>
      <w:r w:rsidRPr="00716527">
        <w:rPr>
          <w:rFonts w:ascii="Calibri" w:hAnsi="Calibri" w:cs="Tahoma"/>
          <w:bCs/>
          <w:sz w:val="22"/>
          <w:lang w:val="fi-FI"/>
        </w:rPr>
        <w:t>Tabel. 2</w:t>
      </w:r>
      <w:r>
        <w:rPr>
          <w:rFonts w:ascii="Calibri" w:hAnsi="Calibri" w:cs="Tahoma"/>
          <w:bCs/>
          <w:sz w:val="22"/>
          <w:lang w:val="fi-FI"/>
        </w:rPr>
        <w:t>.</w:t>
      </w:r>
      <w:r>
        <w:rPr>
          <w:rFonts w:ascii="Calibri" w:hAnsi="Calibri" w:cs="Tahoma"/>
          <w:bCs/>
          <w:sz w:val="22"/>
          <w:lang w:val="id-ID"/>
        </w:rPr>
        <w:t>4</w:t>
      </w:r>
      <w:r w:rsidR="00DE707C">
        <w:rPr>
          <w:rFonts w:ascii="Calibri" w:hAnsi="Calibri" w:cs="Tahoma"/>
          <w:bCs/>
          <w:sz w:val="22"/>
        </w:rPr>
        <w:t xml:space="preserve"> </w:t>
      </w:r>
    </w:p>
    <w:p w:rsidR="005C2AB1" w:rsidRDefault="005C2AB1" w:rsidP="005C2AB1">
      <w:pPr>
        <w:pStyle w:val="14"/>
        <w:spacing w:before="0" w:after="0" w:line="240" w:lineRule="auto"/>
        <w:jc w:val="center"/>
        <w:rPr>
          <w:rFonts w:ascii="Calibri" w:hAnsi="Calibri" w:cs="Tahoma"/>
          <w:sz w:val="22"/>
          <w:lang w:val="id-ID"/>
        </w:rPr>
      </w:pPr>
      <w:r w:rsidRPr="00716527">
        <w:rPr>
          <w:rFonts w:ascii="Calibri" w:hAnsi="Calibri" w:cs="Tahoma"/>
          <w:sz w:val="22"/>
          <w:lang w:val="fi-FI"/>
        </w:rPr>
        <w:t>Angkatan Kerja dan Pengangguran di Kabupaten Sumbawa</w:t>
      </w:r>
    </w:p>
    <w:tbl>
      <w:tblPr>
        <w:tblW w:w="9001" w:type="dxa"/>
        <w:tblInd w:w="103" w:type="dxa"/>
        <w:tblLook w:val="04A0"/>
      </w:tblPr>
      <w:tblGrid>
        <w:gridCol w:w="520"/>
        <w:gridCol w:w="2179"/>
        <w:gridCol w:w="875"/>
        <w:gridCol w:w="1026"/>
        <w:gridCol w:w="1026"/>
        <w:gridCol w:w="1125"/>
        <w:gridCol w:w="1125"/>
        <w:gridCol w:w="1125"/>
      </w:tblGrid>
      <w:tr w:rsidR="005C2AB1" w:rsidRPr="00571BF3" w:rsidTr="00571BF3">
        <w:trPr>
          <w:trHeight w:val="30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cs="Tahoma"/>
                <w:b/>
                <w:color w:val="000000"/>
                <w:sz w:val="20"/>
                <w:szCs w:val="20"/>
                <w:lang w:eastAsia="id-ID"/>
              </w:rPr>
              <w:t>No</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cs="Tahoma"/>
                <w:b/>
                <w:color w:val="000000"/>
                <w:sz w:val="20"/>
                <w:szCs w:val="20"/>
                <w:lang w:eastAsia="id-ID"/>
              </w:rPr>
              <w:t>Uraian</w:t>
            </w:r>
          </w:p>
        </w:tc>
        <w:tc>
          <w:tcPr>
            <w:tcW w:w="6302" w:type="dxa"/>
            <w:gridSpan w:val="6"/>
            <w:tcBorders>
              <w:top w:val="single" w:sz="4" w:space="0" w:color="auto"/>
              <w:left w:val="nil"/>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cs="Tahoma"/>
                <w:b/>
                <w:color w:val="000000"/>
                <w:sz w:val="20"/>
                <w:szCs w:val="20"/>
                <w:lang w:eastAsia="id-ID"/>
              </w:rPr>
              <w:t>Tahun</w:t>
            </w:r>
          </w:p>
        </w:tc>
      </w:tr>
      <w:tr w:rsidR="005C2AB1" w:rsidRPr="00571BF3" w:rsidTr="00571BF3">
        <w:trPr>
          <w:trHeight w:val="30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5C2AB1" w:rsidRPr="00571BF3" w:rsidRDefault="005C2AB1" w:rsidP="00571BF3">
            <w:pPr>
              <w:jc w:val="center"/>
              <w:rPr>
                <w:rFonts w:ascii="Calibri" w:hAnsi="Calibri"/>
                <w:b/>
                <w:color w:val="000000"/>
                <w:sz w:val="20"/>
                <w:szCs w:val="20"/>
                <w:lang w:val="id-ID" w:eastAsia="id-ID"/>
              </w:rPr>
            </w:pPr>
          </w:p>
        </w:tc>
        <w:tc>
          <w:tcPr>
            <w:tcW w:w="2179" w:type="dxa"/>
            <w:vMerge/>
            <w:tcBorders>
              <w:top w:val="single" w:sz="4" w:space="0" w:color="auto"/>
              <w:left w:val="single" w:sz="4" w:space="0" w:color="auto"/>
              <w:bottom w:val="single" w:sz="4" w:space="0" w:color="auto"/>
              <w:right w:val="single" w:sz="4" w:space="0" w:color="auto"/>
            </w:tcBorders>
            <w:vAlign w:val="center"/>
            <w:hideMark/>
          </w:tcPr>
          <w:p w:rsidR="005C2AB1" w:rsidRPr="00571BF3" w:rsidRDefault="005C2AB1" w:rsidP="00571BF3">
            <w:pPr>
              <w:jc w:val="center"/>
              <w:rPr>
                <w:rFonts w:ascii="Calibri" w:hAnsi="Calibri"/>
                <w:b/>
                <w:color w:val="000000"/>
                <w:sz w:val="20"/>
                <w:szCs w:val="20"/>
                <w:lang w:val="id-ID" w:eastAsia="id-ID"/>
              </w:rPr>
            </w:pPr>
          </w:p>
        </w:tc>
        <w:tc>
          <w:tcPr>
            <w:tcW w:w="875" w:type="dxa"/>
            <w:tcBorders>
              <w:top w:val="nil"/>
              <w:left w:val="nil"/>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cs="Tahoma"/>
                <w:b/>
                <w:color w:val="000000"/>
                <w:sz w:val="20"/>
                <w:szCs w:val="20"/>
                <w:lang w:eastAsia="id-ID"/>
              </w:rPr>
              <w:t>200</w:t>
            </w:r>
            <w:r w:rsidR="00571BF3" w:rsidRPr="00571BF3">
              <w:rPr>
                <w:rFonts w:ascii="Calibri" w:hAnsi="Calibri" w:cs="Tahoma"/>
                <w:b/>
                <w:color w:val="000000"/>
                <w:sz w:val="20"/>
                <w:szCs w:val="20"/>
                <w:lang w:eastAsia="id-ID"/>
              </w:rPr>
              <w:t>9</w:t>
            </w:r>
          </w:p>
        </w:tc>
        <w:tc>
          <w:tcPr>
            <w:tcW w:w="1026" w:type="dxa"/>
            <w:tcBorders>
              <w:top w:val="nil"/>
              <w:left w:val="nil"/>
              <w:bottom w:val="single" w:sz="4" w:space="0" w:color="auto"/>
              <w:right w:val="single" w:sz="4" w:space="0" w:color="auto"/>
            </w:tcBorders>
            <w:shd w:val="clear" w:color="auto" w:fill="auto"/>
            <w:noWrap/>
            <w:vAlign w:val="center"/>
            <w:hideMark/>
          </w:tcPr>
          <w:p w:rsidR="005C2AB1" w:rsidRPr="00571BF3" w:rsidRDefault="00571BF3" w:rsidP="00571BF3">
            <w:pPr>
              <w:jc w:val="center"/>
              <w:rPr>
                <w:rFonts w:ascii="Calibri" w:hAnsi="Calibri"/>
                <w:b/>
                <w:color w:val="000000"/>
                <w:sz w:val="20"/>
                <w:szCs w:val="20"/>
                <w:lang w:val="id-ID" w:eastAsia="id-ID"/>
              </w:rPr>
            </w:pPr>
            <w:r w:rsidRPr="00571BF3">
              <w:rPr>
                <w:rFonts w:ascii="Calibri" w:hAnsi="Calibri" w:cs="Tahoma"/>
                <w:b/>
                <w:color w:val="000000"/>
                <w:sz w:val="20"/>
                <w:szCs w:val="20"/>
                <w:lang w:eastAsia="id-ID"/>
              </w:rPr>
              <w:t>2010</w:t>
            </w:r>
          </w:p>
        </w:tc>
        <w:tc>
          <w:tcPr>
            <w:tcW w:w="1026" w:type="dxa"/>
            <w:tcBorders>
              <w:top w:val="nil"/>
              <w:left w:val="nil"/>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cs="Tahoma"/>
                <w:b/>
                <w:color w:val="000000"/>
                <w:sz w:val="20"/>
                <w:szCs w:val="20"/>
                <w:lang w:eastAsia="id-ID"/>
              </w:rPr>
              <w:t>201</w:t>
            </w:r>
            <w:r w:rsidR="00571BF3" w:rsidRPr="00571BF3">
              <w:rPr>
                <w:rFonts w:ascii="Calibri" w:hAnsi="Calibri" w:cs="Tahoma"/>
                <w:b/>
                <w:color w:val="000000"/>
                <w:sz w:val="20"/>
                <w:szCs w:val="20"/>
                <w:lang w:eastAsia="id-ID"/>
              </w:rPr>
              <w:t>1</w:t>
            </w:r>
          </w:p>
        </w:tc>
        <w:tc>
          <w:tcPr>
            <w:tcW w:w="1125" w:type="dxa"/>
            <w:tcBorders>
              <w:top w:val="nil"/>
              <w:left w:val="nil"/>
              <w:bottom w:val="single" w:sz="4" w:space="0" w:color="auto"/>
              <w:right w:val="single" w:sz="4" w:space="0" w:color="auto"/>
            </w:tcBorders>
            <w:shd w:val="clear" w:color="auto" w:fill="auto"/>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b/>
                <w:color w:val="000000"/>
                <w:sz w:val="20"/>
                <w:szCs w:val="20"/>
                <w:lang w:val="id-ID" w:eastAsia="id-ID"/>
              </w:rPr>
              <w:t>201</w:t>
            </w:r>
            <w:r w:rsidR="00571BF3" w:rsidRPr="00571BF3">
              <w:rPr>
                <w:rFonts w:ascii="Calibri" w:hAnsi="Calibri"/>
                <w:b/>
                <w:color w:val="000000"/>
                <w:sz w:val="20"/>
                <w:szCs w:val="20"/>
                <w:lang w:val="id-ID" w:eastAsia="id-ID"/>
              </w:rPr>
              <w:t>2</w:t>
            </w:r>
          </w:p>
        </w:tc>
        <w:tc>
          <w:tcPr>
            <w:tcW w:w="1125" w:type="dxa"/>
            <w:tcBorders>
              <w:top w:val="nil"/>
              <w:left w:val="nil"/>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b/>
                <w:color w:val="000000"/>
                <w:sz w:val="20"/>
                <w:szCs w:val="20"/>
                <w:lang w:val="id-ID" w:eastAsia="id-ID"/>
              </w:rPr>
              <w:t>201</w:t>
            </w:r>
            <w:r w:rsidR="00571BF3" w:rsidRPr="00571BF3">
              <w:rPr>
                <w:rFonts w:ascii="Calibri" w:hAnsi="Calibri"/>
                <w:b/>
                <w:color w:val="000000"/>
                <w:sz w:val="20"/>
                <w:szCs w:val="20"/>
                <w:lang w:val="id-ID" w:eastAsia="id-ID"/>
              </w:rPr>
              <w:t>3</w:t>
            </w:r>
          </w:p>
        </w:tc>
        <w:tc>
          <w:tcPr>
            <w:tcW w:w="1125" w:type="dxa"/>
            <w:tcBorders>
              <w:top w:val="nil"/>
              <w:left w:val="nil"/>
              <w:bottom w:val="single" w:sz="4" w:space="0" w:color="auto"/>
              <w:right w:val="single" w:sz="4" w:space="0" w:color="auto"/>
            </w:tcBorders>
            <w:shd w:val="clear" w:color="auto" w:fill="auto"/>
            <w:noWrap/>
            <w:vAlign w:val="center"/>
            <w:hideMark/>
          </w:tcPr>
          <w:p w:rsidR="005C2AB1" w:rsidRPr="00571BF3" w:rsidRDefault="005C2AB1" w:rsidP="00571BF3">
            <w:pPr>
              <w:jc w:val="center"/>
              <w:rPr>
                <w:rFonts w:ascii="Calibri" w:hAnsi="Calibri"/>
                <w:b/>
                <w:color w:val="000000"/>
                <w:sz w:val="20"/>
                <w:szCs w:val="20"/>
                <w:lang w:val="id-ID" w:eastAsia="id-ID"/>
              </w:rPr>
            </w:pPr>
            <w:r w:rsidRPr="00571BF3">
              <w:rPr>
                <w:rFonts w:ascii="Calibri" w:hAnsi="Calibri"/>
                <w:b/>
                <w:color w:val="000000"/>
                <w:sz w:val="20"/>
                <w:szCs w:val="20"/>
                <w:lang w:val="id-ID" w:eastAsia="id-ID"/>
              </w:rPr>
              <w:t>201</w:t>
            </w:r>
            <w:r w:rsidR="00571BF3" w:rsidRPr="00571BF3">
              <w:rPr>
                <w:rFonts w:ascii="Calibri" w:hAnsi="Calibri"/>
                <w:b/>
                <w:color w:val="000000"/>
                <w:sz w:val="20"/>
                <w:szCs w:val="20"/>
                <w:lang w:val="id-ID" w:eastAsia="id-ID"/>
              </w:rPr>
              <w:t>4</w:t>
            </w:r>
          </w:p>
        </w:tc>
      </w:tr>
      <w:tr w:rsidR="005C2AB1" w:rsidRPr="00715068"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715068" w:rsidRDefault="005C2AB1" w:rsidP="00C06848">
            <w:pPr>
              <w:jc w:val="center"/>
              <w:rPr>
                <w:rFonts w:ascii="Calibri" w:hAnsi="Calibri"/>
                <w:color w:val="000000"/>
                <w:sz w:val="20"/>
                <w:szCs w:val="20"/>
                <w:lang w:val="id-ID" w:eastAsia="id-ID"/>
              </w:rPr>
            </w:pPr>
            <w:r w:rsidRPr="00715068">
              <w:rPr>
                <w:rFonts w:ascii="Calibri" w:hAnsi="Calibri" w:cs="Calibri"/>
                <w:color w:val="000000"/>
                <w:sz w:val="20"/>
                <w:szCs w:val="20"/>
                <w:lang w:eastAsia="id-ID"/>
              </w:rPr>
              <w:t>1</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rPr>
                <w:rFonts w:ascii="Calibri" w:hAnsi="Calibri"/>
                <w:color w:val="000000"/>
                <w:sz w:val="20"/>
                <w:szCs w:val="20"/>
                <w:lang w:val="id-ID" w:eastAsia="id-ID"/>
              </w:rPr>
            </w:pPr>
            <w:r w:rsidRPr="00715068">
              <w:rPr>
                <w:rFonts w:ascii="Calibri" w:hAnsi="Calibri" w:cs="Calibri"/>
                <w:color w:val="000000"/>
                <w:sz w:val="20"/>
                <w:szCs w:val="20"/>
                <w:lang w:eastAsia="id-ID"/>
              </w:rPr>
              <w:t>Penduduk Usia Kerja</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en-SG" w:eastAsia="id-ID"/>
              </w:rPr>
              <w:t>296.392</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315.151</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id-ID" w:eastAsia="id-ID"/>
              </w:rPr>
              <w:t>294.522</w:t>
            </w:r>
          </w:p>
        </w:tc>
        <w:tc>
          <w:tcPr>
            <w:tcW w:w="1125" w:type="dxa"/>
            <w:tcBorders>
              <w:top w:val="nil"/>
              <w:left w:val="nil"/>
              <w:bottom w:val="single" w:sz="4" w:space="0" w:color="auto"/>
              <w:right w:val="single" w:sz="4" w:space="0" w:color="auto"/>
            </w:tcBorders>
            <w:shd w:val="clear" w:color="auto" w:fill="auto"/>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   296</w:t>
            </w:r>
            <w:r>
              <w:rPr>
                <w:rFonts w:ascii="Verdana" w:hAnsi="Verdana"/>
                <w:color w:val="000000"/>
                <w:sz w:val="16"/>
                <w:szCs w:val="16"/>
                <w:lang w:val="id-ID" w:eastAsia="id-ID"/>
              </w:rPr>
              <w:t>.</w:t>
            </w:r>
            <w:r w:rsidRPr="00715068">
              <w:rPr>
                <w:rFonts w:ascii="Verdana" w:hAnsi="Verdana"/>
                <w:color w:val="000000"/>
                <w:sz w:val="16"/>
                <w:szCs w:val="16"/>
                <w:lang w:val="id-ID" w:eastAsia="id-ID"/>
              </w:rPr>
              <w:t>398</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296</w:t>
            </w:r>
            <w:r>
              <w:rPr>
                <w:rFonts w:ascii="Verdana" w:hAnsi="Verdana"/>
                <w:color w:val="000000"/>
                <w:sz w:val="16"/>
                <w:szCs w:val="16"/>
                <w:lang w:val="id-ID" w:eastAsia="id-ID"/>
              </w:rPr>
              <w:t>.</w:t>
            </w:r>
            <w:r w:rsidRPr="00715068">
              <w:rPr>
                <w:rFonts w:ascii="Verdana" w:hAnsi="Verdana"/>
                <w:color w:val="000000"/>
                <w:sz w:val="16"/>
                <w:szCs w:val="16"/>
                <w:lang w:val="id-ID" w:eastAsia="id-ID"/>
              </w:rPr>
              <w:t>378</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sz w:val="16"/>
                <w:szCs w:val="16"/>
                <w:lang w:val="en-US" w:eastAsia="id-ID"/>
              </w:rPr>
            </w:pPr>
            <w:r>
              <w:rPr>
                <w:rFonts w:ascii="Verdana" w:hAnsi="Verdana"/>
                <w:color w:val="000000"/>
                <w:sz w:val="16"/>
                <w:szCs w:val="16"/>
                <w:lang w:val="en-US" w:eastAsia="id-ID"/>
              </w:rPr>
              <w:t>308,043</w:t>
            </w:r>
          </w:p>
        </w:tc>
      </w:tr>
      <w:tr w:rsidR="005C2AB1" w:rsidRPr="00715068"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715068" w:rsidRDefault="005C2AB1" w:rsidP="00C06848">
            <w:pPr>
              <w:jc w:val="center"/>
              <w:rPr>
                <w:rFonts w:ascii="Calibri" w:hAnsi="Calibri"/>
                <w:color w:val="000000"/>
                <w:sz w:val="20"/>
                <w:szCs w:val="20"/>
                <w:lang w:val="id-ID" w:eastAsia="id-ID"/>
              </w:rPr>
            </w:pPr>
            <w:r w:rsidRPr="00715068">
              <w:rPr>
                <w:rFonts w:ascii="Calibri" w:hAnsi="Calibri" w:cs="Calibri"/>
                <w:color w:val="000000"/>
                <w:sz w:val="20"/>
                <w:szCs w:val="20"/>
                <w:lang w:eastAsia="id-ID"/>
              </w:rPr>
              <w:t>2</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rPr>
                <w:rFonts w:ascii="Calibri" w:hAnsi="Calibri"/>
                <w:color w:val="000000"/>
                <w:sz w:val="20"/>
                <w:szCs w:val="20"/>
                <w:lang w:val="id-ID" w:eastAsia="id-ID"/>
              </w:rPr>
            </w:pPr>
            <w:r w:rsidRPr="00715068">
              <w:rPr>
                <w:rFonts w:ascii="Calibri" w:hAnsi="Calibri" w:cs="Calibri"/>
                <w:color w:val="000000"/>
                <w:sz w:val="20"/>
                <w:szCs w:val="20"/>
                <w:lang w:eastAsia="id-ID"/>
              </w:rPr>
              <w:t>Penduduk Yang Bekerja</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en-SG" w:eastAsia="id-ID"/>
              </w:rPr>
              <w:t>183.694</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197.183</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id-ID" w:eastAsia="id-ID"/>
              </w:rPr>
              <w:t>190.941</w:t>
            </w:r>
          </w:p>
        </w:tc>
        <w:tc>
          <w:tcPr>
            <w:tcW w:w="1125" w:type="dxa"/>
            <w:tcBorders>
              <w:top w:val="nil"/>
              <w:left w:val="nil"/>
              <w:bottom w:val="single" w:sz="4" w:space="0" w:color="auto"/>
              <w:right w:val="single" w:sz="4" w:space="0" w:color="auto"/>
            </w:tcBorders>
            <w:shd w:val="clear" w:color="auto" w:fill="auto"/>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203</w:t>
            </w:r>
            <w:r>
              <w:rPr>
                <w:rFonts w:ascii="Verdana" w:hAnsi="Verdana"/>
                <w:color w:val="000000"/>
                <w:sz w:val="16"/>
                <w:szCs w:val="16"/>
                <w:lang w:val="id-ID" w:eastAsia="id-ID"/>
              </w:rPr>
              <w:t>.</w:t>
            </w:r>
            <w:r w:rsidRPr="00715068">
              <w:rPr>
                <w:rFonts w:ascii="Verdana" w:hAnsi="Verdana"/>
                <w:color w:val="000000"/>
                <w:sz w:val="16"/>
                <w:szCs w:val="16"/>
                <w:lang w:val="id-ID" w:eastAsia="id-ID"/>
              </w:rPr>
              <w:t>667</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203</w:t>
            </w:r>
            <w:r>
              <w:rPr>
                <w:rFonts w:ascii="Verdana" w:hAnsi="Verdana"/>
                <w:color w:val="000000"/>
                <w:sz w:val="16"/>
                <w:szCs w:val="16"/>
                <w:lang w:val="en-US" w:eastAsia="id-ID"/>
              </w:rPr>
              <w:t>.</w:t>
            </w:r>
            <w:r w:rsidRPr="00715068">
              <w:rPr>
                <w:rFonts w:ascii="Verdana" w:hAnsi="Verdana"/>
                <w:color w:val="000000"/>
                <w:sz w:val="16"/>
                <w:szCs w:val="16"/>
                <w:lang w:val="id-ID" w:eastAsia="id-ID"/>
              </w:rPr>
              <w:t>525</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sz w:val="16"/>
                <w:szCs w:val="16"/>
                <w:lang w:val="en-US" w:eastAsia="id-ID"/>
              </w:rPr>
            </w:pPr>
            <w:r>
              <w:rPr>
                <w:rFonts w:ascii="Verdana" w:hAnsi="Verdana"/>
                <w:color w:val="000000"/>
                <w:sz w:val="16"/>
                <w:szCs w:val="16"/>
                <w:lang w:val="en-US" w:eastAsia="id-ID"/>
              </w:rPr>
              <w:t>209,615</w:t>
            </w:r>
          </w:p>
        </w:tc>
      </w:tr>
      <w:tr w:rsidR="005C2AB1" w:rsidRPr="00715068"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715068" w:rsidRDefault="005C2AB1" w:rsidP="00C06848">
            <w:pPr>
              <w:jc w:val="center"/>
              <w:rPr>
                <w:rFonts w:ascii="Calibri" w:hAnsi="Calibri"/>
                <w:color w:val="000000"/>
                <w:sz w:val="20"/>
                <w:szCs w:val="20"/>
                <w:lang w:val="id-ID" w:eastAsia="id-ID"/>
              </w:rPr>
            </w:pPr>
            <w:r w:rsidRPr="00715068">
              <w:rPr>
                <w:rFonts w:ascii="Calibri" w:hAnsi="Calibri" w:cs="Calibri"/>
                <w:color w:val="000000"/>
                <w:sz w:val="20"/>
                <w:szCs w:val="20"/>
                <w:lang w:eastAsia="id-ID"/>
              </w:rPr>
              <w:t>3</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rPr>
                <w:rFonts w:ascii="Calibri" w:hAnsi="Calibri"/>
                <w:color w:val="000000"/>
                <w:sz w:val="20"/>
                <w:szCs w:val="20"/>
                <w:lang w:val="id-ID" w:eastAsia="id-ID"/>
              </w:rPr>
            </w:pPr>
            <w:r w:rsidRPr="00715068">
              <w:rPr>
                <w:rFonts w:ascii="Calibri" w:hAnsi="Calibri" w:cs="Calibri"/>
                <w:color w:val="000000"/>
                <w:sz w:val="20"/>
                <w:szCs w:val="20"/>
                <w:lang w:eastAsia="id-ID"/>
              </w:rPr>
              <w:t>Pengangguran</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en-SG" w:eastAsia="id-ID"/>
              </w:rPr>
              <w:t>13.719</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12.327</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10.412</w:t>
            </w:r>
          </w:p>
        </w:tc>
        <w:tc>
          <w:tcPr>
            <w:tcW w:w="1125" w:type="dxa"/>
            <w:tcBorders>
              <w:top w:val="nil"/>
              <w:left w:val="nil"/>
              <w:bottom w:val="single" w:sz="4" w:space="0" w:color="auto"/>
              <w:right w:val="single" w:sz="4" w:space="0" w:color="auto"/>
            </w:tcBorders>
            <w:shd w:val="clear" w:color="auto" w:fill="auto"/>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10</w:t>
            </w:r>
            <w:r>
              <w:rPr>
                <w:rFonts w:ascii="Verdana" w:hAnsi="Verdana"/>
                <w:color w:val="000000"/>
                <w:sz w:val="16"/>
                <w:szCs w:val="16"/>
                <w:lang w:val="id-ID" w:eastAsia="id-ID"/>
              </w:rPr>
              <w:t>.</w:t>
            </w:r>
            <w:r w:rsidRPr="00715068">
              <w:rPr>
                <w:rFonts w:ascii="Verdana" w:hAnsi="Verdana"/>
                <w:color w:val="000000"/>
                <w:sz w:val="16"/>
                <w:szCs w:val="16"/>
                <w:lang w:val="id-ID" w:eastAsia="id-ID"/>
              </w:rPr>
              <w:t>644</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8</w:t>
            </w:r>
            <w:r>
              <w:rPr>
                <w:rFonts w:ascii="Verdana" w:hAnsi="Verdana"/>
                <w:color w:val="000000"/>
                <w:sz w:val="16"/>
                <w:szCs w:val="16"/>
                <w:lang w:val="en-US" w:eastAsia="id-ID"/>
              </w:rPr>
              <w:t>.</w:t>
            </w:r>
            <w:r w:rsidRPr="00715068">
              <w:rPr>
                <w:rFonts w:ascii="Verdana" w:hAnsi="Verdana"/>
                <w:color w:val="000000"/>
                <w:sz w:val="16"/>
                <w:szCs w:val="16"/>
                <w:lang w:val="id-ID" w:eastAsia="id-ID"/>
              </w:rPr>
              <w:t>729</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sz w:val="16"/>
                <w:szCs w:val="16"/>
                <w:lang w:val="en-US" w:eastAsia="id-ID"/>
              </w:rPr>
            </w:pPr>
            <w:r>
              <w:rPr>
                <w:rFonts w:ascii="Verdana" w:hAnsi="Verdana"/>
                <w:color w:val="000000"/>
                <w:sz w:val="16"/>
                <w:szCs w:val="16"/>
                <w:lang w:val="en-US" w:eastAsia="id-ID"/>
              </w:rPr>
              <w:t>9,361</w:t>
            </w:r>
          </w:p>
        </w:tc>
      </w:tr>
      <w:tr w:rsidR="005C2AB1" w:rsidRPr="00715068"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715068" w:rsidRDefault="005C2AB1" w:rsidP="00C06848">
            <w:pPr>
              <w:jc w:val="center"/>
              <w:rPr>
                <w:rFonts w:ascii="Calibri" w:hAnsi="Calibri"/>
                <w:color w:val="000000"/>
                <w:sz w:val="20"/>
                <w:szCs w:val="20"/>
                <w:lang w:val="id-ID" w:eastAsia="id-ID"/>
              </w:rPr>
            </w:pPr>
            <w:r w:rsidRPr="00715068">
              <w:rPr>
                <w:rFonts w:ascii="Calibri" w:hAnsi="Calibri" w:cs="Calibri"/>
                <w:color w:val="000000"/>
                <w:sz w:val="20"/>
                <w:szCs w:val="20"/>
                <w:lang w:eastAsia="id-ID"/>
              </w:rPr>
              <w:t>4</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rPr>
                <w:rFonts w:ascii="Calibri" w:hAnsi="Calibri"/>
                <w:color w:val="000000"/>
                <w:sz w:val="20"/>
                <w:szCs w:val="20"/>
                <w:lang w:val="id-ID" w:eastAsia="id-ID"/>
              </w:rPr>
            </w:pPr>
            <w:r w:rsidRPr="00715068">
              <w:rPr>
                <w:rFonts w:ascii="Calibri" w:hAnsi="Calibri" w:cs="Calibri"/>
                <w:color w:val="000000"/>
                <w:sz w:val="20"/>
                <w:szCs w:val="20"/>
                <w:lang w:eastAsia="id-ID"/>
              </w:rPr>
              <w:t>Total Angkatan Kerja</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 xml:space="preserve">   197.413 </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 xml:space="preserve">   209.510 </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 xml:space="preserve">   201.353 </w:t>
            </w:r>
          </w:p>
        </w:tc>
        <w:tc>
          <w:tcPr>
            <w:tcW w:w="112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 xml:space="preserve">   214.311 </w:t>
            </w:r>
          </w:p>
        </w:tc>
        <w:tc>
          <w:tcPr>
            <w:tcW w:w="112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 xml:space="preserve">   212.254 </w:t>
            </w:r>
          </w:p>
        </w:tc>
        <w:tc>
          <w:tcPr>
            <w:tcW w:w="1125" w:type="dxa"/>
            <w:tcBorders>
              <w:top w:val="nil"/>
              <w:left w:val="nil"/>
              <w:bottom w:val="single" w:sz="4" w:space="0" w:color="auto"/>
              <w:right w:val="single" w:sz="4" w:space="0" w:color="auto"/>
            </w:tcBorders>
            <w:shd w:val="clear" w:color="auto" w:fill="auto"/>
            <w:noWrap/>
            <w:vAlign w:val="bottom"/>
            <w:hideMark/>
          </w:tcPr>
          <w:p w:rsidR="005C2AB1" w:rsidRPr="00E81324" w:rsidRDefault="005C2AB1" w:rsidP="00C06848">
            <w:pPr>
              <w:jc w:val="right"/>
              <w:rPr>
                <w:rFonts w:ascii="Calibri" w:hAnsi="Calibri"/>
                <w:color w:val="000000"/>
                <w:sz w:val="20"/>
                <w:szCs w:val="20"/>
                <w:lang w:val="en-US" w:eastAsia="id-ID"/>
              </w:rPr>
            </w:pPr>
            <w:r>
              <w:rPr>
                <w:rFonts w:ascii="Calibri" w:hAnsi="Calibri"/>
                <w:color w:val="000000"/>
                <w:sz w:val="20"/>
                <w:szCs w:val="20"/>
                <w:lang w:val="en-US" w:eastAsia="id-ID"/>
              </w:rPr>
              <w:t>218,976</w:t>
            </w:r>
          </w:p>
        </w:tc>
      </w:tr>
      <w:tr w:rsidR="005C2AB1" w:rsidRPr="00715068"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715068" w:rsidRDefault="005C2AB1" w:rsidP="00C06848">
            <w:pPr>
              <w:jc w:val="center"/>
              <w:rPr>
                <w:rFonts w:ascii="Calibri" w:hAnsi="Calibri"/>
                <w:color w:val="000000"/>
                <w:sz w:val="20"/>
                <w:szCs w:val="20"/>
                <w:lang w:val="id-ID" w:eastAsia="id-ID"/>
              </w:rPr>
            </w:pPr>
            <w:r w:rsidRPr="00715068">
              <w:rPr>
                <w:rFonts w:ascii="Calibri" w:hAnsi="Calibri" w:cs="Calibri"/>
                <w:color w:val="000000"/>
                <w:sz w:val="20"/>
                <w:szCs w:val="20"/>
                <w:lang w:eastAsia="id-ID"/>
              </w:rPr>
              <w:t>5</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rPr>
                <w:rFonts w:ascii="Calibri" w:hAnsi="Calibri"/>
                <w:color w:val="000000"/>
                <w:sz w:val="20"/>
                <w:szCs w:val="20"/>
                <w:lang w:val="id-ID" w:eastAsia="id-ID"/>
              </w:rPr>
            </w:pPr>
            <w:r w:rsidRPr="00715068">
              <w:rPr>
                <w:rFonts w:ascii="Calibri" w:hAnsi="Calibri" w:cs="Calibri"/>
                <w:color w:val="000000"/>
                <w:sz w:val="20"/>
                <w:szCs w:val="20"/>
                <w:lang w:eastAsia="id-ID"/>
              </w:rPr>
              <w:t>Bukan Angkatan Kerja</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en-SG" w:eastAsia="id-ID"/>
              </w:rPr>
              <w:t>98.979</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105.641</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id-ID" w:eastAsia="id-ID"/>
              </w:rPr>
              <w:t>93.169</w:t>
            </w:r>
          </w:p>
        </w:tc>
        <w:tc>
          <w:tcPr>
            <w:tcW w:w="1125" w:type="dxa"/>
            <w:tcBorders>
              <w:top w:val="nil"/>
              <w:left w:val="nil"/>
              <w:bottom w:val="single" w:sz="4" w:space="0" w:color="auto"/>
              <w:right w:val="single" w:sz="4" w:space="0" w:color="auto"/>
            </w:tcBorders>
            <w:shd w:val="clear" w:color="auto" w:fill="auto"/>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     82.087</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     84.124</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sz w:val="16"/>
                <w:szCs w:val="16"/>
                <w:lang w:val="en-US" w:eastAsia="id-ID"/>
              </w:rPr>
            </w:pPr>
            <w:r>
              <w:rPr>
                <w:rFonts w:ascii="Verdana" w:hAnsi="Verdana"/>
                <w:color w:val="000000"/>
                <w:sz w:val="16"/>
                <w:szCs w:val="16"/>
                <w:lang w:val="en-US" w:eastAsia="id-ID"/>
              </w:rPr>
              <w:t>89,067</w:t>
            </w:r>
          </w:p>
        </w:tc>
      </w:tr>
      <w:tr w:rsidR="005C2AB1" w:rsidRPr="00715068"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715068" w:rsidRDefault="005C2AB1" w:rsidP="00C06848">
            <w:pPr>
              <w:jc w:val="center"/>
              <w:rPr>
                <w:rFonts w:ascii="Calibri" w:hAnsi="Calibri"/>
                <w:color w:val="000000"/>
                <w:sz w:val="20"/>
                <w:szCs w:val="20"/>
                <w:lang w:val="id-ID" w:eastAsia="id-ID"/>
              </w:rPr>
            </w:pPr>
            <w:r w:rsidRPr="00715068">
              <w:rPr>
                <w:rFonts w:ascii="Calibri" w:hAnsi="Calibri" w:cs="Calibri"/>
                <w:color w:val="000000"/>
                <w:sz w:val="20"/>
                <w:szCs w:val="20"/>
                <w:lang w:eastAsia="id-ID"/>
              </w:rPr>
              <w:t>6</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rPr>
                <w:rFonts w:ascii="Calibri" w:hAnsi="Calibri"/>
                <w:color w:val="000000"/>
                <w:sz w:val="20"/>
                <w:szCs w:val="20"/>
                <w:lang w:val="id-ID" w:eastAsia="id-ID"/>
              </w:rPr>
            </w:pPr>
            <w:r w:rsidRPr="00715068">
              <w:rPr>
                <w:rFonts w:ascii="Calibri" w:hAnsi="Calibri" w:cs="Calibri"/>
                <w:color w:val="000000"/>
                <w:sz w:val="20"/>
                <w:szCs w:val="20"/>
                <w:lang w:eastAsia="id-ID"/>
              </w:rPr>
              <w:t>TPAK (%)</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en-SG" w:eastAsia="id-ID"/>
              </w:rPr>
              <w:t>66,61</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s="Calibri"/>
                <w:color w:val="000000"/>
                <w:sz w:val="20"/>
                <w:szCs w:val="20"/>
                <w:lang w:eastAsia="id-ID"/>
              </w:rPr>
              <w:t>66.48</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715068" w:rsidRDefault="005C2AB1" w:rsidP="00C06848">
            <w:pPr>
              <w:jc w:val="right"/>
              <w:rPr>
                <w:rFonts w:ascii="Calibri" w:hAnsi="Calibri"/>
                <w:color w:val="000000"/>
                <w:sz w:val="20"/>
                <w:szCs w:val="20"/>
                <w:lang w:val="id-ID" w:eastAsia="id-ID"/>
              </w:rPr>
            </w:pPr>
            <w:r w:rsidRPr="00715068">
              <w:rPr>
                <w:rFonts w:ascii="Calibri" w:hAnsi="Calibri"/>
                <w:color w:val="000000"/>
                <w:sz w:val="20"/>
                <w:szCs w:val="20"/>
                <w:lang w:val="id-ID" w:eastAsia="id-ID"/>
              </w:rPr>
              <w:t>68.37</w:t>
            </w:r>
          </w:p>
        </w:tc>
        <w:tc>
          <w:tcPr>
            <w:tcW w:w="1125" w:type="dxa"/>
            <w:tcBorders>
              <w:top w:val="nil"/>
              <w:left w:val="nil"/>
              <w:bottom w:val="single" w:sz="4" w:space="0" w:color="auto"/>
              <w:right w:val="single" w:sz="4" w:space="0" w:color="auto"/>
            </w:tcBorders>
            <w:shd w:val="clear" w:color="auto" w:fill="auto"/>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       72,31</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715068" w:rsidRDefault="005C2AB1" w:rsidP="00C06848">
            <w:pPr>
              <w:jc w:val="right"/>
              <w:rPr>
                <w:rFonts w:ascii="Verdana" w:hAnsi="Verdana"/>
                <w:color w:val="000000"/>
                <w:sz w:val="16"/>
                <w:szCs w:val="16"/>
                <w:lang w:val="id-ID" w:eastAsia="id-ID"/>
              </w:rPr>
            </w:pPr>
            <w:r w:rsidRPr="00715068">
              <w:rPr>
                <w:rFonts w:ascii="Verdana" w:hAnsi="Verdana"/>
                <w:color w:val="000000"/>
                <w:sz w:val="16"/>
                <w:szCs w:val="16"/>
                <w:lang w:val="id-ID" w:eastAsia="id-ID"/>
              </w:rPr>
              <w:t>       71,62</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sz w:val="16"/>
                <w:szCs w:val="16"/>
                <w:lang w:val="en-US" w:eastAsia="id-ID"/>
              </w:rPr>
            </w:pPr>
            <w:r>
              <w:rPr>
                <w:rFonts w:ascii="Verdana" w:hAnsi="Verdana"/>
                <w:color w:val="000000"/>
                <w:sz w:val="16"/>
                <w:szCs w:val="16"/>
                <w:lang w:val="en-US" w:eastAsia="id-ID"/>
              </w:rPr>
              <w:t>71,09</w:t>
            </w:r>
          </w:p>
        </w:tc>
      </w:tr>
      <w:tr w:rsidR="005C2AB1" w:rsidRPr="00E81324" w:rsidTr="00C06848">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5C2AB1" w:rsidRPr="00E81324" w:rsidRDefault="005C2AB1" w:rsidP="00C06848">
            <w:pPr>
              <w:jc w:val="center"/>
              <w:rPr>
                <w:rFonts w:ascii="Calibri" w:hAnsi="Calibri"/>
                <w:color w:val="000000" w:themeColor="text1"/>
                <w:sz w:val="20"/>
                <w:szCs w:val="20"/>
                <w:lang w:val="id-ID" w:eastAsia="id-ID"/>
              </w:rPr>
            </w:pPr>
            <w:r w:rsidRPr="00E81324">
              <w:rPr>
                <w:rFonts w:ascii="Calibri" w:hAnsi="Calibri" w:cs="Calibri"/>
                <w:color w:val="000000" w:themeColor="text1"/>
                <w:sz w:val="20"/>
                <w:szCs w:val="20"/>
                <w:lang w:eastAsia="id-ID"/>
              </w:rPr>
              <w:t>7</w:t>
            </w:r>
          </w:p>
        </w:tc>
        <w:tc>
          <w:tcPr>
            <w:tcW w:w="2179" w:type="dxa"/>
            <w:tcBorders>
              <w:top w:val="nil"/>
              <w:left w:val="nil"/>
              <w:bottom w:val="single" w:sz="4" w:space="0" w:color="auto"/>
              <w:right w:val="single" w:sz="4" w:space="0" w:color="auto"/>
            </w:tcBorders>
            <w:shd w:val="clear" w:color="auto" w:fill="auto"/>
            <w:noWrap/>
            <w:vAlign w:val="bottom"/>
            <w:hideMark/>
          </w:tcPr>
          <w:p w:rsidR="005C2AB1" w:rsidRPr="00E81324" w:rsidRDefault="005C2AB1" w:rsidP="00C06848">
            <w:pPr>
              <w:rPr>
                <w:rFonts w:ascii="Calibri" w:hAnsi="Calibri"/>
                <w:color w:val="000000" w:themeColor="text1"/>
                <w:sz w:val="20"/>
                <w:szCs w:val="20"/>
                <w:lang w:val="id-ID" w:eastAsia="id-ID"/>
              </w:rPr>
            </w:pPr>
            <w:r w:rsidRPr="00E81324">
              <w:rPr>
                <w:rFonts w:ascii="Calibri" w:hAnsi="Calibri" w:cs="Calibri"/>
                <w:color w:val="000000" w:themeColor="text1"/>
                <w:sz w:val="20"/>
                <w:szCs w:val="20"/>
                <w:lang w:eastAsia="id-ID"/>
              </w:rPr>
              <w:t>TPT (%)</w:t>
            </w:r>
          </w:p>
        </w:tc>
        <w:tc>
          <w:tcPr>
            <w:tcW w:w="875" w:type="dxa"/>
            <w:tcBorders>
              <w:top w:val="nil"/>
              <w:left w:val="nil"/>
              <w:bottom w:val="single" w:sz="4" w:space="0" w:color="auto"/>
              <w:right w:val="single" w:sz="4" w:space="0" w:color="auto"/>
            </w:tcBorders>
            <w:shd w:val="clear" w:color="auto" w:fill="auto"/>
            <w:noWrap/>
            <w:vAlign w:val="bottom"/>
            <w:hideMark/>
          </w:tcPr>
          <w:p w:rsidR="005C2AB1" w:rsidRPr="00E81324" w:rsidRDefault="005C2AB1" w:rsidP="00C06848">
            <w:pPr>
              <w:jc w:val="right"/>
              <w:rPr>
                <w:rFonts w:ascii="Calibri" w:hAnsi="Calibri"/>
                <w:color w:val="000000" w:themeColor="text1"/>
                <w:sz w:val="20"/>
                <w:szCs w:val="20"/>
                <w:lang w:val="id-ID" w:eastAsia="id-ID"/>
              </w:rPr>
            </w:pPr>
            <w:r w:rsidRPr="00E81324">
              <w:rPr>
                <w:rFonts w:ascii="Calibri" w:hAnsi="Calibri" w:cs="Calibri"/>
                <w:color w:val="000000" w:themeColor="text1"/>
                <w:sz w:val="20"/>
                <w:szCs w:val="20"/>
                <w:lang w:eastAsia="id-ID"/>
              </w:rPr>
              <w:t> 6,95</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E81324" w:rsidRDefault="005C2AB1" w:rsidP="00C06848">
            <w:pPr>
              <w:jc w:val="right"/>
              <w:rPr>
                <w:rFonts w:ascii="Calibri" w:hAnsi="Calibri"/>
                <w:color w:val="000000" w:themeColor="text1"/>
                <w:sz w:val="20"/>
                <w:szCs w:val="20"/>
                <w:lang w:val="id-ID" w:eastAsia="id-ID"/>
              </w:rPr>
            </w:pPr>
            <w:r w:rsidRPr="00E81324">
              <w:rPr>
                <w:rFonts w:ascii="Calibri" w:hAnsi="Calibri" w:cs="Calibri"/>
                <w:color w:val="000000" w:themeColor="text1"/>
                <w:sz w:val="20"/>
                <w:szCs w:val="20"/>
                <w:lang w:eastAsia="id-ID"/>
              </w:rPr>
              <w:t>5.88</w:t>
            </w:r>
          </w:p>
        </w:tc>
        <w:tc>
          <w:tcPr>
            <w:tcW w:w="1026" w:type="dxa"/>
            <w:tcBorders>
              <w:top w:val="nil"/>
              <w:left w:val="nil"/>
              <w:bottom w:val="single" w:sz="4" w:space="0" w:color="auto"/>
              <w:right w:val="single" w:sz="4" w:space="0" w:color="auto"/>
            </w:tcBorders>
            <w:shd w:val="clear" w:color="auto" w:fill="auto"/>
            <w:noWrap/>
            <w:vAlign w:val="bottom"/>
            <w:hideMark/>
          </w:tcPr>
          <w:p w:rsidR="005C2AB1" w:rsidRPr="00E81324" w:rsidRDefault="005C2AB1" w:rsidP="00C06848">
            <w:pPr>
              <w:jc w:val="right"/>
              <w:rPr>
                <w:rFonts w:ascii="Calibri" w:hAnsi="Calibri"/>
                <w:color w:val="000000" w:themeColor="text1"/>
                <w:sz w:val="20"/>
                <w:szCs w:val="20"/>
                <w:lang w:val="id-ID" w:eastAsia="id-ID"/>
              </w:rPr>
            </w:pPr>
            <w:r w:rsidRPr="00E81324">
              <w:rPr>
                <w:rFonts w:ascii="Calibri" w:hAnsi="Calibri" w:cs="Calibri"/>
                <w:color w:val="000000" w:themeColor="text1"/>
                <w:sz w:val="20"/>
                <w:szCs w:val="20"/>
                <w:lang w:eastAsia="id-ID"/>
              </w:rPr>
              <w:t>5,17</w:t>
            </w:r>
          </w:p>
        </w:tc>
        <w:tc>
          <w:tcPr>
            <w:tcW w:w="1125" w:type="dxa"/>
            <w:tcBorders>
              <w:top w:val="nil"/>
              <w:left w:val="nil"/>
              <w:bottom w:val="single" w:sz="4" w:space="0" w:color="auto"/>
              <w:right w:val="single" w:sz="4" w:space="0" w:color="auto"/>
            </w:tcBorders>
            <w:shd w:val="clear" w:color="auto" w:fill="auto"/>
            <w:vAlign w:val="bottom"/>
            <w:hideMark/>
          </w:tcPr>
          <w:p w:rsidR="005C2AB1" w:rsidRPr="00E81324" w:rsidRDefault="005C2AB1" w:rsidP="00C06848">
            <w:pPr>
              <w:jc w:val="right"/>
              <w:rPr>
                <w:rFonts w:ascii="Verdana" w:hAnsi="Verdana"/>
                <w:color w:val="000000" w:themeColor="text1"/>
                <w:sz w:val="16"/>
                <w:szCs w:val="16"/>
                <w:lang w:val="en-US" w:eastAsia="id-ID"/>
              </w:rPr>
            </w:pPr>
            <w:r w:rsidRPr="00E81324">
              <w:rPr>
                <w:rFonts w:ascii="Verdana" w:hAnsi="Verdana"/>
                <w:color w:val="000000" w:themeColor="text1"/>
                <w:sz w:val="16"/>
                <w:szCs w:val="16"/>
                <w:lang w:val="id-ID" w:eastAsia="id-ID"/>
              </w:rPr>
              <w:t>       </w:t>
            </w:r>
            <w:r w:rsidRPr="00E81324">
              <w:rPr>
                <w:rFonts w:ascii="Verdana" w:hAnsi="Verdana"/>
                <w:color w:val="000000" w:themeColor="text1"/>
                <w:sz w:val="16"/>
                <w:szCs w:val="16"/>
                <w:lang w:val="en-US" w:eastAsia="id-ID"/>
              </w:rPr>
              <w:t>4,97</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themeColor="text1"/>
                <w:sz w:val="16"/>
                <w:szCs w:val="16"/>
                <w:lang w:val="id-ID" w:eastAsia="id-ID"/>
              </w:rPr>
            </w:pPr>
            <w:r w:rsidRPr="00E81324">
              <w:rPr>
                <w:rFonts w:ascii="Verdana" w:hAnsi="Verdana"/>
                <w:color w:val="000000" w:themeColor="text1"/>
                <w:sz w:val="16"/>
                <w:szCs w:val="16"/>
                <w:lang w:val="id-ID" w:eastAsia="id-ID"/>
              </w:rPr>
              <w:t>         4,11</w:t>
            </w:r>
          </w:p>
        </w:tc>
        <w:tc>
          <w:tcPr>
            <w:tcW w:w="1125" w:type="dxa"/>
            <w:tcBorders>
              <w:top w:val="nil"/>
              <w:left w:val="nil"/>
              <w:bottom w:val="single" w:sz="4" w:space="0" w:color="auto"/>
              <w:right w:val="single" w:sz="4" w:space="0" w:color="auto"/>
            </w:tcBorders>
            <w:shd w:val="clear" w:color="000000" w:fill="FFFFFF"/>
            <w:vAlign w:val="bottom"/>
            <w:hideMark/>
          </w:tcPr>
          <w:p w:rsidR="005C2AB1" w:rsidRPr="00E81324" w:rsidRDefault="005C2AB1" w:rsidP="00C06848">
            <w:pPr>
              <w:jc w:val="right"/>
              <w:rPr>
                <w:rFonts w:ascii="Verdana" w:hAnsi="Verdana"/>
                <w:color w:val="000000" w:themeColor="text1"/>
                <w:sz w:val="16"/>
                <w:szCs w:val="16"/>
                <w:lang w:val="en-US" w:eastAsia="id-ID"/>
              </w:rPr>
            </w:pPr>
            <w:r w:rsidRPr="00E81324">
              <w:rPr>
                <w:rFonts w:ascii="Verdana" w:hAnsi="Verdana"/>
                <w:color w:val="000000" w:themeColor="text1"/>
                <w:sz w:val="16"/>
                <w:szCs w:val="16"/>
                <w:lang w:val="en-US" w:eastAsia="id-ID"/>
              </w:rPr>
              <w:t>4,27</w:t>
            </w:r>
          </w:p>
        </w:tc>
      </w:tr>
    </w:tbl>
    <w:p w:rsidR="005C2AB1" w:rsidRDefault="005C2AB1" w:rsidP="00571BF3">
      <w:pPr>
        <w:spacing w:before="60" w:after="240"/>
        <w:rPr>
          <w:rFonts w:ascii="Calibri" w:hAnsi="Calibri" w:cs="Tahoma"/>
          <w:iCs/>
          <w:color w:val="000000"/>
          <w:sz w:val="22"/>
          <w:szCs w:val="22"/>
          <w:lang w:val="en-US" w:eastAsia="en-SG"/>
        </w:rPr>
      </w:pPr>
      <w:r w:rsidRPr="00716527">
        <w:rPr>
          <w:rFonts w:ascii="Calibri" w:hAnsi="Calibri" w:cs="Tahoma"/>
          <w:iCs/>
          <w:color w:val="000000"/>
          <w:sz w:val="22"/>
          <w:szCs w:val="22"/>
          <w:lang w:val="en-SG" w:eastAsia="en-SG"/>
        </w:rPr>
        <w:t xml:space="preserve">Sumber: </w:t>
      </w:r>
      <w:r>
        <w:rPr>
          <w:rFonts w:ascii="Calibri" w:hAnsi="Calibri" w:cs="Tahoma"/>
          <w:iCs/>
          <w:color w:val="000000"/>
          <w:sz w:val="22"/>
          <w:szCs w:val="22"/>
          <w:lang w:val="id-ID" w:eastAsia="en-SG"/>
        </w:rPr>
        <w:t xml:space="preserve"> BPS Kabupaten Sumbawa</w:t>
      </w:r>
      <w:r w:rsidR="00571BF3">
        <w:rPr>
          <w:rFonts w:ascii="Calibri" w:hAnsi="Calibri" w:cs="Tahoma"/>
          <w:iCs/>
          <w:color w:val="000000"/>
          <w:sz w:val="22"/>
          <w:szCs w:val="22"/>
          <w:lang w:val="id-ID" w:eastAsia="en-SG"/>
        </w:rPr>
        <w:t xml:space="preserve"> (2010-2015)</w:t>
      </w:r>
    </w:p>
    <w:p w:rsidR="0096709D" w:rsidRPr="0096709D" w:rsidRDefault="0096709D" w:rsidP="00571BF3">
      <w:pPr>
        <w:spacing w:before="60" w:after="240"/>
        <w:rPr>
          <w:rFonts w:ascii="Calibri" w:hAnsi="Calibri" w:cs="Tahoma"/>
          <w:iCs/>
          <w:color w:val="000000"/>
          <w:sz w:val="22"/>
          <w:szCs w:val="22"/>
          <w:lang w:val="en-US" w:eastAsia="en-SG"/>
        </w:rPr>
      </w:pPr>
    </w:p>
    <w:p w:rsidR="008F6AE4" w:rsidRDefault="00501613" w:rsidP="00501613">
      <w:pPr>
        <w:autoSpaceDE w:val="0"/>
        <w:autoSpaceDN w:val="0"/>
        <w:adjustRightInd w:val="0"/>
        <w:spacing w:line="360" w:lineRule="auto"/>
        <w:jc w:val="both"/>
        <w:rPr>
          <w:rFonts w:asciiTheme="minorHAnsi" w:hAnsiTheme="minorHAnsi" w:cs="Tahoma"/>
          <w:sz w:val="22"/>
          <w:szCs w:val="22"/>
          <w:lang w:val="en-US" w:eastAsia="id-ID"/>
        </w:rPr>
      </w:pPr>
      <w:r>
        <w:rPr>
          <w:rFonts w:asciiTheme="minorHAnsi" w:hAnsiTheme="minorHAnsi" w:cs="Tahoma"/>
          <w:noProof/>
          <w:sz w:val="22"/>
          <w:szCs w:val="22"/>
          <w:lang w:val="en-US" w:eastAsia="en-US"/>
        </w:rPr>
        <w:drawing>
          <wp:inline distT="0" distB="0" distL="0" distR="0">
            <wp:extent cx="5534025" cy="2533650"/>
            <wp:effectExtent l="0" t="0" r="9525"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A037B" w:rsidRPr="00EA037B" w:rsidRDefault="00EA037B" w:rsidP="00EA037B">
      <w:pPr>
        <w:jc w:val="center"/>
        <w:rPr>
          <w:rFonts w:ascii="Calibri" w:hAnsi="Calibri" w:cs="Tahoma"/>
          <w:b/>
          <w:bCs/>
          <w:color w:val="000000" w:themeColor="text1"/>
          <w:sz w:val="22"/>
          <w:szCs w:val="22"/>
          <w:lang w:val="en-US" w:eastAsia="en-SG"/>
        </w:rPr>
      </w:pPr>
      <w:r w:rsidRPr="00E81324">
        <w:rPr>
          <w:rFonts w:ascii="Calibri" w:hAnsi="Calibri" w:cs="Tahoma"/>
          <w:b/>
          <w:bCs/>
          <w:color w:val="000000" w:themeColor="text1"/>
          <w:sz w:val="22"/>
          <w:szCs w:val="22"/>
          <w:lang w:val="en-SG" w:eastAsia="en-SG"/>
        </w:rPr>
        <w:t>Gambar 2.</w:t>
      </w:r>
      <w:r>
        <w:rPr>
          <w:rFonts w:ascii="Calibri" w:hAnsi="Calibri" w:cs="Tahoma"/>
          <w:b/>
          <w:bCs/>
          <w:color w:val="000000" w:themeColor="text1"/>
          <w:sz w:val="22"/>
          <w:szCs w:val="22"/>
          <w:lang w:val="en-US" w:eastAsia="en-SG"/>
        </w:rPr>
        <w:t>4</w:t>
      </w:r>
    </w:p>
    <w:p w:rsidR="008F6AE4" w:rsidRDefault="00EA037B" w:rsidP="00EA037B">
      <w:pPr>
        <w:autoSpaceDE w:val="0"/>
        <w:autoSpaceDN w:val="0"/>
        <w:adjustRightInd w:val="0"/>
        <w:spacing w:line="360" w:lineRule="auto"/>
        <w:jc w:val="center"/>
        <w:rPr>
          <w:rFonts w:ascii="Calibri" w:hAnsi="Calibri" w:cs="Tahoma"/>
          <w:b/>
          <w:bCs/>
          <w:color w:val="000000" w:themeColor="text1"/>
          <w:sz w:val="22"/>
          <w:szCs w:val="22"/>
          <w:lang w:val="en-SG" w:eastAsia="en-SG"/>
        </w:rPr>
      </w:pPr>
      <w:r>
        <w:rPr>
          <w:rFonts w:ascii="Calibri" w:hAnsi="Calibri" w:cs="Tahoma"/>
          <w:b/>
          <w:bCs/>
          <w:color w:val="000000" w:themeColor="text1"/>
          <w:sz w:val="22"/>
          <w:szCs w:val="22"/>
          <w:lang w:val="en-SG" w:eastAsia="en-SG"/>
        </w:rPr>
        <w:t xml:space="preserve">Tingkat Pengangguran Terbuka di Kabupaten Sumbawa dan NTB Kurun Waktu </w:t>
      </w:r>
      <w:r w:rsidRPr="00E81324">
        <w:rPr>
          <w:rFonts w:ascii="Calibri" w:hAnsi="Calibri" w:cs="Tahoma"/>
          <w:b/>
          <w:bCs/>
          <w:color w:val="000000" w:themeColor="text1"/>
          <w:sz w:val="22"/>
          <w:szCs w:val="22"/>
          <w:lang w:val="en-SG" w:eastAsia="en-SG"/>
        </w:rPr>
        <w:t>200</w:t>
      </w:r>
      <w:r>
        <w:rPr>
          <w:rFonts w:ascii="Calibri" w:hAnsi="Calibri" w:cs="Tahoma"/>
          <w:b/>
          <w:bCs/>
          <w:color w:val="000000" w:themeColor="text1"/>
          <w:sz w:val="22"/>
          <w:szCs w:val="22"/>
          <w:lang w:val="en-SG" w:eastAsia="en-SG"/>
        </w:rPr>
        <w:t>9-2014</w:t>
      </w:r>
    </w:p>
    <w:p w:rsidR="00EA037B" w:rsidRDefault="00EA037B" w:rsidP="00EA037B">
      <w:pPr>
        <w:autoSpaceDE w:val="0"/>
        <w:autoSpaceDN w:val="0"/>
        <w:adjustRightInd w:val="0"/>
        <w:spacing w:line="360" w:lineRule="auto"/>
        <w:jc w:val="center"/>
        <w:rPr>
          <w:rFonts w:asciiTheme="minorHAnsi" w:hAnsiTheme="minorHAnsi" w:cs="Tahoma"/>
          <w:sz w:val="22"/>
          <w:szCs w:val="22"/>
          <w:lang w:val="en-US" w:eastAsia="id-ID"/>
        </w:rPr>
      </w:pPr>
    </w:p>
    <w:p w:rsidR="005C2AB1" w:rsidRPr="0086458A" w:rsidRDefault="005C2AB1" w:rsidP="00571BF3">
      <w:pPr>
        <w:autoSpaceDE w:val="0"/>
        <w:autoSpaceDN w:val="0"/>
        <w:adjustRightInd w:val="0"/>
        <w:spacing w:line="360" w:lineRule="auto"/>
        <w:ind w:firstLine="720"/>
        <w:jc w:val="both"/>
        <w:rPr>
          <w:rFonts w:asciiTheme="minorHAnsi" w:hAnsiTheme="minorHAnsi" w:cs="Tahoma"/>
          <w:strike/>
          <w:lang w:val="en-US"/>
        </w:rPr>
      </w:pPr>
      <w:r w:rsidRPr="0086458A">
        <w:rPr>
          <w:rFonts w:asciiTheme="minorHAnsi" w:hAnsiTheme="minorHAnsi" w:cs="Tahoma"/>
          <w:lang w:val="en-US" w:eastAsia="id-ID"/>
        </w:rPr>
        <w:lastRenderedPageBreak/>
        <w:t>Tingkat Partisipasi Angkatan Kerja (TPAK) di Kabupaten Sumbawa pada tahun 2014 mencapai 71,09%</w:t>
      </w:r>
      <w:r w:rsidR="00571BF3" w:rsidRPr="0086458A">
        <w:rPr>
          <w:rFonts w:asciiTheme="minorHAnsi" w:hAnsiTheme="minorHAnsi" w:cs="Tahoma"/>
          <w:lang w:val="en-US" w:eastAsia="id-ID"/>
        </w:rPr>
        <w:t xml:space="preserve"> (lebih r</w:t>
      </w:r>
      <w:r w:rsidR="0008568C" w:rsidRPr="0086458A">
        <w:rPr>
          <w:rFonts w:asciiTheme="minorHAnsi" w:hAnsiTheme="minorHAnsi" w:cs="Tahoma"/>
          <w:lang w:val="en-US" w:eastAsia="id-ID"/>
        </w:rPr>
        <w:t>e</w:t>
      </w:r>
      <w:r w:rsidR="00571BF3" w:rsidRPr="0086458A">
        <w:rPr>
          <w:rFonts w:asciiTheme="minorHAnsi" w:hAnsiTheme="minorHAnsi" w:cs="Tahoma"/>
          <w:lang w:val="en-US" w:eastAsia="id-ID"/>
        </w:rPr>
        <w:t>ndah dibanding tahun 2012 dan 2013)</w:t>
      </w:r>
      <w:r w:rsidRPr="0086458A">
        <w:rPr>
          <w:rFonts w:asciiTheme="minorHAnsi" w:hAnsiTheme="minorHAnsi" w:cs="Tahoma"/>
          <w:lang w:val="en-US" w:eastAsia="id-ID"/>
        </w:rPr>
        <w:t xml:space="preserve">, </w:t>
      </w:r>
      <w:r w:rsidR="00571BF3" w:rsidRPr="0086458A">
        <w:rPr>
          <w:rFonts w:asciiTheme="minorHAnsi" w:hAnsiTheme="minorHAnsi" w:cs="Tahoma"/>
          <w:lang w:val="en-US" w:eastAsia="id-ID"/>
        </w:rPr>
        <w:t xml:space="preserve">namun </w:t>
      </w:r>
      <w:r w:rsidRPr="0086458A">
        <w:rPr>
          <w:rFonts w:asciiTheme="minorHAnsi" w:hAnsiTheme="minorHAnsi" w:cs="Tahoma"/>
          <w:lang w:val="en-US" w:eastAsia="id-ID"/>
        </w:rPr>
        <w:t>berada di</w:t>
      </w:r>
      <w:r w:rsidR="0008568C" w:rsidRPr="0086458A">
        <w:rPr>
          <w:rFonts w:asciiTheme="minorHAnsi" w:hAnsiTheme="minorHAnsi" w:cs="Tahoma"/>
          <w:lang w:val="en-US" w:eastAsia="id-ID"/>
        </w:rPr>
        <w:t xml:space="preserve"> </w:t>
      </w:r>
      <w:r w:rsidRPr="0086458A">
        <w:rPr>
          <w:rFonts w:asciiTheme="minorHAnsi" w:hAnsiTheme="minorHAnsi" w:cs="Tahoma"/>
          <w:lang w:val="en-US" w:eastAsia="id-ID"/>
        </w:rPr>
        <w:t>atas rata-rata TPAK Provinsi NTB sebesar 66,63%. Demikian pula dengan Tingkat Pengangguran Terbuka (TPT) sebesar 4,27%</w:t>
      </w:r>
      <w:r w:rsidR="00571BF3" w:rsidRPr="0086458A">
        <w:rPr>
          <w:rFonts w:asciiTheme="minorHAnsi" w:hAnsiTheme="minorHAnsi" w:cs="Tahoma"/>
          <w:lang w:val="en-US" w:eastAsia="id-ID"/>
        </w:rPr>
        <w:t xml:space="preserve"> (lebih tinggi dari tahun 2013)</w:t>
      </w:r>
      <w:r w:rsidRPr="0086458A">
        <w:rPr>
          <w:rFonts w:asciiTheme="minorHAnsi" w:hAnsiTheme="minorHAnsi" w:cs="Tahoma"/>
          <w:lang w:val="en-US" w:eastAsia="id-ID"/>
        </w:rPr>
        <w:t xml:space="preserve">, </w:t>
      </w:r>
      <w:r w:rsidR="00571BF3" w:rsidRPr="0086458A">
        <w:rPr>
          <w:rFonts w:asciiTheme="minorHAnsi" w:hAnsiTheme="minorHAnsi" w:cs="Tahoma"/>
          <w:lang w:val="en-US" w:eastAsia="id-ID"/>
        </w:rPr>
        <w:t xml:space="preserve">namun </w:t>
      </w:r>
      <w:r w:rsidR="0008568C" w:rsidRPr="0086458A">
        <w:rPr>
          <w:rFonts w:asciiTheme="minorHAnsi" w:hAnsiTheme="minorHAnsi" w:cs="Tahoma"/>
          <w:lang w:val="en-US" w:eastAsia="id-ID"/>
        </w:rPr>
        <w:t xml:space="preserve">masih </w:t>
      </w:r>
      <w:r w:rsidRPr="0086458A">
        <w:rPr>
          <w:rFonts w:asciiTheme="minorHAnsi" w:hAnsiTheme="minorHAnsi" w:cs="Tahoma"/>
          <w:lang w:val="en-US" w:eastAsia="id-ID"/>
        </w:rPr>
        <w:t>lebih rendah bila dibandingkan dengan</w:t>
      </w:r>
      <w:r w:rsidR="00890129" w:rsidRPr="0086458A">
        <w:rPr>
          <w:rFonts w:asciiTheme="minorHAnsi" w:hAnsiTheme="minorHAnsi" w:cs="Tahoma"/>
          <w:lang w:val="en-US" w:eastAsia="id-ID"/>
        </w:rPr>
        <w:t xml:space="preserve"> </w:t>
      </w:r>
      <w:r w:rsidRPr="0086458A">
        <w:rPr>
          <w:rFonts w:asciiTheme="minorHAnsi" w:hAnsiTheme="minorHAnsi" w:cs="Tahoma"/>
          <w:lang w:val="en-US" w:eastAsia="id-ID"/>
        </w:rPr>
        <w:t xml:space="preserve"> rata-rata capaian provinsi NTB sebesar 5,75%.</w:t>
      </w:r>
    </w:p>
    <w:p w:rsidR="008F74C2" w:rsidRPr="007200F2" w:rsidRDefault="008F74C2" w:rsidP="001F63DE">
      <w:pPr>
        <w:spacing w:line="276" w:lineRule="auto"/>
        <w:rPr>
          <w:rFonts w:ascii="Calibri" w:hAnsi="Calibri" w:cs="Tahoma"/>
          <w:b/>
          <w:noProof/>
          <w:color w:val="FF0000"/>
          <w:sz w:val="22"/>
          <w:szCs w:val="22"/>
          <w:lang w:val="sv-SE" w:eastAsia="en-US"/>
        </w:rPr>
      </w:pPr>
      <w:r w:rsidRPr="007200F2">
        <w:rPr>
          <w:rFonts w:ascii="Calibri" w:hAnsi="Calibri" w:cs="Tahoma"/>
          <w:b/>
          <w:color w:val="FF0000"/>
          <w:sz w:val="22"/>
          <w:szCs w:val="22"/>
          <w:lang w:val="sv-SE"/>
        </w:rPr>
        <w:br w:type="page"/>
      </w:r>
    </w:p>
    <w:p w:rsidR="00791521" w:rsidRPr="0086458A" w:rsidRDefault="00791521" w:rsidP="001F63DE">
      <w:pPr>
        <w:pStyle w:val="NoSpacing"/>
        <w:spacing w:line="276" w:lineRule="auto"/>
        <w:jc w:val="center"/>
        <w:rPr>
          <w:rFonts w:cs="Tahoma"/>
          <w:b/>
          <w:color w:val="000000"/>
          <w:sz w:val="24"/>
          <w:szCs w:val="24"/>
        </w:rPr>
      </w:pPr>
      <w:r w:rsidRPr="0086458A">
        <w:rPr>
          <w:rFonts w:cs="Tahoma"/>
          <w:b/>
          <w:color w:val="000000"/>
          <w:sz w:val="24"/>
          <w:szCs w:val="24"/>
          <w:lang w:val="sv-SE"/>
        </w:rPr>
        <w:lastRenderedPageBreak/>
        <w:t>BAB III</w:t>
      </w:r>
    </w:p>
    <w:p w:rsidR="00791521" w:rsidRPr="0086458A" w:rsidRDefault="00791521" w:rsidP="001F63DE">
      <w:pPr>
        <w:spacing w:line="276" w:lineRule="auto"/>
        <w:jc w:val="center"/>
        <w:rPr>
          <w:rFonts w:ascii="Calibri" w:hAnsi="Calibri" w:cs="Tahoma"/>
          <w:b/>
          <w:color w:val="000000"/>
          <w:lang w:val="en-US"/>
        </w:rPr>
      </w:pPr>
      <w:r w:rsidRPr="0086458A">
        <w:rPr>
          <w:rFonts w:ascii="Calibri" w:hAnsi="Calibri" w:cs="Tahoma"/>
          <w:b/>
          <w:color w:val="000000"/>
          <w:lang w:val="sv-SE"/>
        </w:rPr>
        <w:t>ASUMSI</w:t>
      </w:r>
      <w:r w:rsidR="00884433" w:rsidRPr="0086458A">
        <w:rPr>
          <w:rFonts w:ascii="Calibri" w:hAnsi="Calibri" w:cs="Tahoma"/>
          <w:b/>
          <w:color w:val="000000"/>
          <w:lang w:val="id-ID"/>
        </w:rPr>
        <w:t xml:space="preserve"> </w:t>
      </w:r>
      <w:r w:rsidRPr="0086458A">
        <w:rPr>
          <w:rFonts w:ascii="Calibri" w:hAnsi="Calibri" w:cs="Tahoma"/>
          <w:b/>
          <w:color w:val="000000"/>
          <w:lang w:val="sv-SE"/>
        </w:rPr>
        <w:t>DALAM PENYUSUNAN RAPBD</w:t>
      </w:r>
      <w:r w:rsidR="00884433" w:rsidRPr="0086458A">
        <w:rPr>
          <w:rFonts w:ascii="Calibri" w:hAnsi="Calibri" w:cs="Tahoma"/>
          <w:b/>
          <w:color w:val="000000"/>
          <w:lang w:val="id-ID"/>
        </w:rPr>
        <w:t xml:space="preserve"> </w:t>
      </w:r>
      <w:r w:rsidR="00913718" w:rsidRPr="0086458A">
        <w:rPr>
          <w:rFonts w:ascii="Calibri" w:hAnsi="Calibri" w:cs="Tahoma"/>
          <w:b/>
          <w:color w:val="000000"/>
          <w:lang w:val="id-ID"/>
        </w:rPr>
        <w:t>201</w:t>
      </w:r>
      <w:r w:rsidR="001E27AF" w:rsidRPr="0086458A">
        <w:rPr>
          <w:rFonts w:ascii="Calibri" w:hAnsi="Calibri" w:cs="Tahoma"/>
          <w:b/>
          <w:color w:val="000000"/>
          <w:lang w:val="en-US"/>
        </w:rPr>
        <w:t>6</w:t>
      </w:r>
    </w:p>
    <w:p w:rsidR="00791521" w:rsidRPr="0086458A" w:rsidRDefault="00791521" w:rsidP="004840A2">
      <w:pPr>
        <w:jc w:val="both"/>
        <w:rPr>
          <w:rFonts w:ascii="Calibri" w:hAnsi="Calibri" w:cs="Tahoma"/>
          <w:color w:val="000000"/>
          <w:lang w:val="id-ID"/>
        </w:rPr>
      </w:pPr>
    </w:p>
    <w:p w:rsidR="00791521" w:rsidRPr="0086458A" w:rsidRDefault="00791521" w:rsidP="004840A2">
      <w:pPr>
        <w:jc w:val="both"/>
        <w:rPr>
          <w:rFonts w:ascii="Calibri" w:hAnsi="Calibri" w:cs="Tahoma"/>
          <w:color w:val="000000"/>
          <w:lang w:val="id-ID"/>
        </w:rPr>
      </w:pPr>
    </w:p>
    <w:p w:rsidR="00AD32ED" w:rsidRPr="0086458A" w:rsidRDefault="00AD32ED" w:rsidP="00AD32ED">
      <w:pPr>
        <w:spacing w:line="360" w:lineRule="auto"/>
        <w:jc w:val="both"/>
        <w:rPr>
          <w:rFonts w:ascii="Calibri" w:hAnsi="Calibri" w:cs="Tahoma"/>
          <w:b/>
          <w:color w:val="000000"/>
          <w:lang w:val="id-ID"/>
        </w:rPr>
      </w:pPr>
      <w:r w:rsidRPr="0086458A">
        <w:rPr>
          <w:rFonts w:ascii="Calibri" w:hAnsi="Calibri" w:cs="Tahoma"/>
          <w:b/>
          <w:color w:val="000000"/>
          <w:lang w:val="sv-SE"/>
        </w:rPr>
        <w:t>3.1. Asumsi Dasar dalam APB</w:t>
      </w:r>
      <w:r w:rsidRPr="0086458A">
        <w:rPr>
          <w:rFonts w:ascii="Calibri" w:hAnsi="Calibri" w:cs="Tahoma"/>
          <w:b/>
          <w:color w:val="000000"/>
          <w:lang w:val="id-ID"/>
        </w:rPr>
        <w:t xml:space="preserve">D </w:t>
      </w:r>
    </w:p>
    <w:p w:rsidR="00AD32ED" w:rsidRPr="0086458A" w:rsidRDefault="002174AD" w:rsidP="00144490">
      <w:pPr>
        <w:spacing w:line="360" w:lineRule="auto"/>
        <w:ind w:firstLine="720"/>
        <w:jc w:val="both"/>
        <w:rPr>
          <w:rFonts w:ascii="Calibri" w:hAnsi="Calibri" w:cs="Tahoma"/>
          <w:color w:val="000000"/>
          <w:lang w:val="en-US"/>
        </w:rPr>
      </w:pPr>
      <w:r w:rsidRPr="0086458A">
        <w:rPr>
          <w:rFonts w:ascii="Calibri" w:hAnsi="Calibri" w:cs="Tahoma"/>
          <w:color w:val="000000"/>
          <w:lang w:val="id-ID"/>
        </w:rPr>
        <w:t>Dalam menyusun asumsi-asumsi dasar penyusunan Rancangan APBD 201</w:t>
      </w:r>
      <w:r w:rsidR="001E27AF" w:rsidRPr="0086458A">
        <w:rPr>
          <w:rFonts w:ascii="Calibri" w:hAnsi="Calibri" w:cs="Tahoma"/>
          <w:color w:val="000000"/>
          <w:lang w:val="en-US"/>
        </w:rPr>
        <w:t>6</w:t>
      </w:r>
      <w:r w:rsidRPr="0086458A">
        <w:rPr>
          <w:rFonts w:ascii="Calibri" w:hAnsi="Calibri" w:cs="Tahoma"/>
          <w:color w:val="000000"/>
          <w:lang w:val="id-ID"/>
        </w:rPr>
        <w:t xml:space="preserve">, perlu dipertimbangkan berbagai </w:t>
      </w:r>
      <w:r w:rsidR="00FF5B16" w:rsidRPr="0086458A">
        <w:rPr>
          <w:rFonts w:ascii="Calibri" w:hAnsi="Calibri" w:cs="Tahoma"/>
          <w:color w:val="000000"/>
          <w:lang w:val="en-US"/>
        </w:rPr>
        <w:t>faktor</w:t>
      </w:r>
      <w:r w:rsidRPr="0086458A">
        <w:rPr>
          <w:rFonts w:ascii="Calibri" w:hAnsi="Calibri" w:cs="Tahoma"/>
          <w:color w:val="000000"/>
          <w:lang w:val="id-ID"/>
        </w:rPr>
        <w:t xml:space="preserve"> internal dan eksternal. </w:t>
      </w:r>
      <w:r w:rsidR="00FF5B16" w:rsidRPr="0086458A">
        <w:rPr>
          <w:rFonts w:ascii="Calibri" w:hAnsi="Calibri" w:cs="Tahoma"/>
          <w:color w:val="000000"/>
          <w:lang w:val="en-US"/>
        </w:rPr>
        <w:t>Faktor</w:t>
      </w:r>
      <w:r w:rsidRPr="0086458A">
        <w:rPr>
          <w:rFonts w:ascii="Calibri" w:hAnsi="Calibri" w:cs="Tahoma"/>
          <w:color w:val="000000"/>
          <w:lang w:val="id-ID"/>
        </w:rPr>
        <w:t xml:space="preserve"> internal yang perlu dipertimbangkan adalah </w:t>
      </w:r>
      <w:r w:rsidR="00F96B72" w:rsidRPr="0086458A">
        <w:rPr>
          <w:rFonts w:ascii="Calibri" w:hAnsi="Calibri" w:cs="Tahoma"/>
          <w:color w:val="000000"/>
          <w:lang w:val="id-ID"/>
        </w:rPr>
        <w:t xml:space="preserve">faktor yang bersifat ekonomi </w:t>
      </w:r>
      <w:r w:rsidR="00AD32ED" w:rsidRPr="0086458A">
        <w:rPr>
          <w:rFonts w:ascii="Calibri" w:hAnsi="Calibri" w:cs="Tahoma"/>
          <w:color w:val="000000"/>
          <w:lang w:val="id-ID"/>
        </w:rPr>
        <w:t>(</w:t>
      </w:r>
      <w:r w:rsidR="00AD32ED" w:rsidRPr="0086458A">
        <w:rPr>
          <w:rFonts w:ascii="Calibri" w:hAnsi="Calibri" w:cs="Tahoma"/>
          <w:i/>
          <w:color w:val="000000"/>
          <w:lang w:val="id-ID"/>
        </w:rPr>
        <w:t>economic variables</w:t>
      </w:r>
      <w:r w:rsidR="00AD32ED" w:rsidRPr="0086458A">
        <w:rPr>
          <w:rFonts w:ascii="Calibri" w:hAnsi="Calibri" w:cs="Tahoma"/>
          <w:color w:val="000000"/>
          <w:lang w:val="id-ID"/>
        </w:rPr>
        <w:t xml:space="preserve">) </w:t>
      </w:r>
      <w:r w:rsidR="00F96B72" w:rsidRPr="0086458A">
        <w:rPr>
          <w:rFonts w:ascii="Calibri" w:hAnsi="Calibri" w:cs="Tahoma"/>
          <w:color w:val="000000"/>
          <w:lang w:val="en-US"/>
        </w:rPr>
        <w:t>dan</w:t>
      </w:r>
      <w:r w:rsidR="00F06866" w:rsidRPr="0086458A">
        <w:rPr>
          <w:rFonts w:ascii="Calibri" w:hAnsi="Calibri" w:cs="Tahoma"/>
          <w:color w:val="000000"/>
          <w:lang w:val="en-US"/>
        </w:rPr>
        <w:t xml:space="preserve"> </w:t>
      </w:r>
      <w:r w:rsidR="00FF5B16" w:rsidRPr="0086458A">
        <w:rPr>
          <w:rFonts w:ascii="Calibri" w:hAnsi="Calibri" w:cs="Tahoma"/>
          <w:color w:val="000000"/>
          <w:lang w:val="id-ID"/>
        </w:rPr>
        <w:t>non</w:t>
      </w:r>
      <w:r w:rsidR="00FF5B16" w:rsidRPr="0086458A">
        <w:rPr>
          <w:rFonts w:ascii="Calibri" w:hAnsi="Calibri" w:cs="Tahoma"/>
          <w:color w:val="000000"/>
          <w:lang w:val="en-US"/>
        </w:rPr>
        <w:t>-</w:t>
      </w:r>
      <w:r w:rsidR="00AD32ED" w:rsidRPr="0086458A">
        <w:rPr>
          <w:rFonts w:ascii="Calibri" w:hAnsi="Calibri" w:cs="Tahoma"/>
          <w:color w:val="000000"/>
          <w:lang w:val="id-ID"/>
        </w:rPr>
        <w:t>ekonomi seperti kondisi sosial kemasyarakatan dan keadaan alam (</w:t>
      </w:r>
      <w:r w:rsidR="00AD32ED" w:rsidRPr="0086458A">
        <w:rPr>
          <w:rFonts w:ascii="Calibri" w:hAnsi="Calibri" w:cs="Tahoma"/>
          <w:i/>
          <w:color w:val="000000"/>
          <w:lang w:val="id-ID"/>
        </w:rPr>
        <w:t>nature environment</w:t>
      </w:r>
      <w:r w:rsidR="00AD32ED" w:rsidRPr="0086458A">
        <w:rPr>
          <w:rFonts w:ascii="Calibri" w:hAnsi="Calibri" w:cs="Tahoma"/>
          <w:color w:val="000000"/>
          <w:lang w:val="id-ID"/>
        </w:rPr>
        <w:t>).</w:t>
      </w:r>
      <w:r w:rsidR="002C6C3A" w:rsidRPr="0086458A">
        <w:rPr>
          <w:rFonts w:ascii="Calibri" w:hAnsi="Calibri" w:cs="Tahoma"/>
          <w:color w:val="000000"/>
          <w:lang w:val="id-ID"/>
        </w:rPr>
        <w:t xml:space="preserve"> </w:t>
      </w:r>
      <w:r w:rsidR="00AD32ED" w:rsidRPr="0086458A">
        <w:rPr>
          <w:rFonts w:ascii="Calibri" w:hAnsi="Calibri" w:cs="Tahoma"/>
          <w:color w:val="000000"/>
          <w:lang w:val="en-US"/>
        </w:rPr>
        <w:t>Faktor-faktor internal tersebut akan menjadi bahan pertimbangan yang akan digunakan untuk menyusun asumsi-asumsi dasar RAPBD TA 201</w:t>
      </w:r>
      <w:r w:rsidR="001E27AF" w:rsidRPr="0086458A">
        <w:rPr>
          <w:rFonts w:ascii="Calibri" w:hAnsi="Calibri" w:cs="Tahoma"/>
          <w:color w:val="000000"/>
          <w:lang w:val="en-US"/>
        </w:rPr>
        <w:t>6</w:t>
      </w:r>
      <w:r w:rsidR="00AD32ED" w:rsidRPr="0086458A">
        <w:rPr>
          <w:rFonts w:ascii="Calibri" w:hAnsi="Calibri" w:cs="Tahoma"/>
          <w:color w:val="000000"/>
          <w:lang w:val="en-US"/>
        </w:rPr>
        <w:t>. Dis</w:t>
      </w:r>
      <w:r w:rsidR="00145956" w:rsidRPr="0086458A">
        <w:rPr>
          <w:rFonts w:ascii="Calibri" w:hAnsi="Calibri" w:cs="Tahoma"/>
          <w:color w:val="000000"/>
          <w:lang w:val="en-US"/>
        </w:rPr>
        <w:t>amping itu</w:t>
      </w:r>
      <w:r w:rsidR="00AD32ED" w:rsidRPr="0086458A">
        <w:rPr>
          <w:rFonts w:ascii="Calibri" w:hAnsi="Calibri" w:cs="Tahoma"/>
          <w:color w:val="000000"/>
          <w:lang w:val="en-US"/>
        </w:rPr>
        <w:t xml:space="preserve"> </w:t>
      </w:r>
      <w:r w:rsidR="00AD32ED" w:rsidRPr="0086458A">
        <w:rPr>
          <w:rFonts w:ascii="Calibri" w:hAnsi="Calibri" w:cs="Tahoma"/>
          <w:color w:val="000000"/>
          <w:lang w:val="id-ID"/>
        </w:rPr>
        <w:t xml:space="preserve">penyusunan </w:t>
      </w:r>
      <w:r w:rsidR="00550803" w:rsidRPr="0086458A">
        <w:rPr>
          <w:rFonts w:ascii="Calibri" w:hAnsi="Calibri" w:cs="Tahoma"/>
          <w:color w:val="000000"/>
          <w:lang w:val="id-ID"/>
        </w:rPr>
        <w:t>R</w:t>
      </w:r>
      <w:r w:rsidR="00AD32ED" w:rsidRPr="0086458A">
        <w:rPr>
          <w:rFonts w:ascii="Calibri" w:hAnsi="Calibri" w:cs="Tahoma"/>
          <w:color w:val="000000"/>
          <w:lang w:val="id-ID"/>
        </w:rPr>
        <w:t>APBD TA 201</w:t>
      </w:r>
      <w:r w:rsidR="001E27AF" w:rsidRPr="0086458A">
        <w:rPr>
          <w:rFonts w:ascii="Calibri" w:hAnsi="Calibri" w:cs="Tahoma"/>
          <w:color w:val="000000"/>
          <w:lang w:val="en-US"/>
        </w:rPr>
        <w:t>6</w:t>
      </w:r>
      <w:r w:rsidR="00AD32ED" w:rsidRPr="0086458A">
        <w:rPr>
          <w:rFonts w:ascii="Calibri" w:hAnsi="Calibri" w:cs="Tahoma"/>
          <w:color w:val="000000"/>
          <w:lang w:val="id-ID"/>
        </w:rPr>
        <w:t xml:space="preserve"> perlu memperhatikan faktor eksternal terutama yang te</w:t>
      </w:r>
      <w:r w:rsidR="001938F0" w:rsidRPr="0086458A">
        <w:rPr>
          <w:rFonts w:ascii="Calibri" w:hAnsi="Calibri" w:cs="Tahoma"/>
          <w:color w:val="000000"/>
          <w:lang w:val="id-ID"/>
        </w:rPr>
        <w:t>r</w:t>
      </w:r>
      <w:r w:rsidR="00AD32ED" w:rsidRPr="0086458A">
        <w:rPr>
          <w:rFonts w:ascii="Calibri" w:hAnsi="Calibri" w:cs="Tahoma"/>
          <w:color w:val="000000"/>
          <w:lang w:val="id-ID"/>
        </w:rPr>
        <w:t>kait langsung seperti kebijakan fiskal dan moneter pemerintah sebagaimana tertuang dalam asumsi-asumsi dasar APBN.</w:t>
      </w:r>
    </w:p>
    <w:p w:rsidR="00AD32ED" w:rsidRPr="0086458A" w:rsidRDefault="00AD32ED" w:rsidP="00144490">
      <w:pPr>
        <w:spacing w:line="360" w:lineRule="auto"/>
        <w:ind w:firstLine="720"/>
        <w:jc w:val="both"/>
        <w:rPr>
          <w:rFonts w:ascii="Calibri" w:hAnsi="Calibri" w:cs="Tahoma"/>
          <w:color w:val="000000"/>
          <w:lang w:val="id-ID"/>
        </w:rPr>
      </w:pPr>
      <w:r w:rsidRPr="0086458A">
        <w:rPr>
          <w:rFonts w:ascii="Calibri" w:hAnsi="Calibri" w:cs="Tahoma"/>
          <w:color w:val="000000"/>
          <w:lang w:val="en-US"/>
        </w:rPr>
        <w:t>A</w:t>
      </w:r>
      <w:r w:rsidRPr="0086458A">
        <w:rPr>
          <w:rFonts w:ascii="Calibri" w:hAnsi="Calibri" w:cs="Tahoma"/>
          <w:color w:val="000000"/>
          <w:lang w:val="id-ID"/>
        </w:rPr>
        <w:t>sumsi dasar ekonomi makro penyusunan APBN TA 201</w:t>
      </w:r>
      <w:r w:rsidR="001E27AF" w:rsidRPr="0086458A">
        <w:rPr>
          <w:rFonts w:ascii="Calibri" w:hAnsi="Calibri" w:cs="Tahoma"/>
          <w:color w:val="000000"/>
          <w:lang w:val="en-US"/>
        </w:rPr>
        <w:t>6</w:t>
      </w:r>
      <w:r w:rsidR="00884433" w:rsidRPr="0086458A">
        <w:rPr>
          <w:rFonts w:ascii="Calibri" w:hAnsi="Calibri" w:cs="Tahoma"/>
          <w:color w:val="000000"/>
          <w:lang w:val="id-ID"/>
        </w:rPr>
        <w:t xml:space="preserve"> </w:t>
      </w:r>
      <w:r w:rsidRPr="0086458A">
        <w:rPr>
          <w:rFonts w:ascii="Calibri" w:hAnsi="Calibri" w:cs="Tahoma"/>
          <w:color w:val="000000"/>
          <w:lang w:val="en-US"/>
        </w:rPr>
        <w:t>dan perbandingannya dengan APBN TA 201</w:t>
      </w:r>
      <w:r w:rsidR="001E27AF" w:rsidRPr="0086458A">
        <w:rPr>
          <w:rFonts w:ascii="Calibri" w:hAnsi="Calibri" w:cs="Tahoma"/>
          <w:color w:val="000000"/>
          <w:lang w:val="en-US"/>
        </w:rPr>
        <w:t>5</w:t>
      </w:r>
      <w:r w:rsidR="00145956" w:rsidRPr="0086458A">
        <w:rPr>
          <w:rFonts w:ascii="Calibri" w:hAnsi="Calibri" w:cs="Tahoma"/>
          <w:color w:val="000000"/>
          <w:lang w:val="en-US"/>
        </w:rPr>
        <w:t xml:space="preserve"> sebagai berikut</w:t>
      </w:r>
      <w:r w:rsidRPr="0086458A">
        <w:rPr>
          <w:rFonts w:ascii="Calibri" w:hAnsi="Calibri" w:cs="Tahoma"/>
          <w:color w:val="000000"/>
          <w:lang w:val="en-US"/>
        </w:rPr>
        <w:t>:</w:t>
      </w:r>
    </w:p>
    <w:p w:rsidR="000141F3" w:rsidRPr="004C6B94" w:rsidRDefault="00AD32ED" w:rsidP="000141F3">
      <w:pPr>
        <w:jc w:val="center"/>
        <w:rPr>
          <w:rFonts w:ascii="Calibri" w:hAnsi="Calibri" w:cs="Tahoma"/>
          <w:b/>
          <w:bCs/>
          <w:sz w:val="22"/>
          <w:szCs w:val="22"/>
          <w:lang w:val="en-US"/>
        </w:rPr>
      </w:pPr>
      <w:r w:rsidRPr="004C6B94">
        <w:rPr>
          <w:rFonts w:ascii="Calibri" w:hAnsi="Calibri" w:cs="Tahoma"/>
          <w:b/>
          <w:bCs/>
          <w:sz w:val="22"/>
          <w:szCs w:val="22"/>
          <w:lang w:val="en-US"/>
        </w:rPr>
        <w:t>Tabel 3.1.</w:t>
      </w:r>
    </w:p>
    <w:p w:rsidR="00AD32ED" w:rsidRPr="004C6B94" w:rsidRDefault="00AD32ED" w:rsidP="000141F3">
      <w:pPr>
        <w:jc w:val="center"/>
        <w:rPr>
          <w:rFonts w:ascii="Calibri" w:hAnsi="Calibri" w:cs="Tahoma"/>
          <w:b/>
          <w:bCs/>
          <w:sz w:val="22"/>
          <w:szCs w:val="22"/>
          <w:lang w:val="en-US"/>
        </w:rPr>
      </w:pPr>
      <w:r w:rsidRPr="004C6B94">
        <w:rPr>
          <w:rFonts w:ascii="Calibri" w:hAnsi="Calibri" w:cs="Tahoma"/>
          <w:b/>
          <w:bCs/>
          <w:sz w:val="22"/>
          <w:szCs w:val="22"/>
          <w:lang w:val="en-US"/>
        </w:rPr>
        <w:t>Asumsi</w:t>
      </w:r>
      <w:r w:rsidR="00FF5B16" w:rsidRPr="004C6B94">
        <w:rPr>
          <w:rFonts w:ascii="Calibri" w:hAnsi="Calibri" w:cs="Tahoma"/>
          <w:b/>
          <w:bCs/>
          <w:sz w:val="22"/>
          <w:szCs w:val="22"/>
          <w:lang w:val="en-US"/>
        </w:rPr>
        <w:t xml:space="preserve"> Ekonomi Makro APBN TA 201</w:t>
      </w:r>
      <w:r w:rsidR="00DA69DE" w:rsidRPr="004C6B94">
        <w:rPr>
          <w:rFonts w:ascii="Calibri" w:hAnsi="Calibri" w:cs="Tahoma"/>
          <w:b/>
          <w:bCs/>
          <w:sz w:val="22"/>
          <w:szCs w:val="22"/>
          <w:lang w:val="en-US"/>
        </w:rPr>
        <w:t>5</w:t>
      </w:r>
      <w:r w:rsidR="00613027" w:rsidRPr="004C6B94">
        <w:rPr>
          <w:rFonts w:ascii="Calibri" w:hAnsi="Calibri" w:cs="Tahoma"/>
          <w:b/>
          <w:bCs/>
          <w:sz w:val="22"/>
          <w:szCs w:val="22"/>
          <w:lang w:val="en-US"/>
        </w:rPr>
        <w:t>-201</w:t>
      </w:r>
      <w:r w:rsidR="00DA69DE" w:rsidRPr="004C6B94">
        <w:rPr>
          <w:rFonts w:ascii="Calibri" w:hAnsi="Calibri" w:cs="Tahoma"/>
          <w:b/>
          <w:bCs/>
          <w:sz w:val="22"/>
          <w:szCs w:val="22"/>
          <w:lang w:val="en-US"/>
        </w:rPr>
        <w:t>6</w:t>
      </w:r>
    </w:p>
    <w:tbl>
      <w:tblPr>
        <w:tblW w:w="85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6"/>
        <w:gridCol w:w="3714"/>
        <w:gridCol w:w="2131"/>
        <w:gridCol w:w="2131"/>
      </w:tblGrid>
      <w:tr w:rsidR="007A0A51" w:rsidRPr="004C6B94" w:rsidTr="0008568C">
        <w:trPr>
          <w:trHeight w:val="210"/>
        </w:trPr>
        <w:tc>
          <w:tcPr>
            <w:tcW w:w="546" w:type="dxa"/>
            <w:shd w:val="clear" w:color="auto" w:fill="BFBFBF"/>
            <w:vAlign w:val="center"/>
          </w:tcPr>
          <w:p w:rsidR="007A0A51" w:rsidRPr="004C6B94" w:rsidRDefault="007A0A51" w:rsidP="00126B1F">
            <w:pPr>
              <w:spacing w:line="360" w:lineRule="auto"/>
              <w:jc w:val="center"/>
              <w:rPr>
                <w:rFonts w:asciiTheme="minorHAnsi" w:hAnsiTheme="minorHAnsi" w:cs="Tahoma"/>
                <w:b/>
                <w:sz w:val="22"/>
                <w:szCs w:val="22"/>
                <w:lang w:val="en-US"/>
              </w:rPr>
            </w:pPr>
            <w:r w:rsidRPr="004C6B94">
              <w:rPr>
                <w:rFonts w:asciiTheme="minorHAnsi" w:hAnsiTheme="minorHAnsi" w:cs="Tahoma"/>
                <w:b/>
                <w:sz w:val="22"/>
                <w:szCs w:val="22"/>
                <w:lang w:val="en-US"/>
              </w:rPr>
              <w:t>N</w:t>
            </w:r>
            <w:r w:rsidR="00126B1F" w:rsidRPr="004C6B94">
              <w:rPr>
                <w:rFonts w:asciiTheme="minorHAnsi" w:hAnsiTheme="minorHAnsi" w:cs="Tahoma"/>
                <w:b/>
                <w:sz w:val="22"/>
                <w:szCs w:val="22"/>
                <w:lang w:val="en-US"/>
              </w:rPr>
              <w:t>o</w:t>
            </w:r>
          </w:p>
        </w:tc>
        <w:tc>
          <w:tcPr>
            <w:tcW w:w="3714" w:type="dxa"/>
            <w:shd w:val="clear" w:color="auto" w:fill="BFBFBF"/>
            <w:vAlign w:val="center"/>
          </w:tcPr>
          <w:p w:rsidR="007A0A51" w:rsidRPr="004C6B94" w:rsidRDefault="007A0A51" w:rsidP="00126B1F">
            <w:pPr>
              <w:spacing w:line="360" w:lineRule="auto"/>
              <w:jc w:val="center"/>
              <w:rPr>
                <w:rFonts w:asciiTheme="minorHAnsi" w:hAnsiTheme="minorHAnsi" w:cs="Tahoma"/>
                <w:b/>
                <w:sz w:val="22"/>
                <w:szCs w:val="22"/>
                <w:lang w:val="en-US"/>
              </w:rPr>
            </w:pPr>
            <w:r w:rsidRPr="004C6B94">
              <w:rPr>
                <w:rFonts w:asciiTheme="minorHAnsi" w:hAnsiTheme="minorHAnsi" w:cs="Tahoma"/>
                <w:b/>
                <w:sz w:val="22"/>
                <w:szCs w:val="22"/>
                <w:lang w:val="en-US"/>
              </w:rPr>
              <w:t>Indikator</w:t>
            </w:r>
          </w:p>
        </w:tc>
        <w:tc>
          <w:tcPr>
            <w:tcW w:w="2131" w:type="dxa"/>
            <w:shd w:val="clear" w:color="auto" w:fill="BFBFBF"/>
            <w:vAlign w:val="center"/>
          </w:tcPr>
          <w:p w:rsidR="007A0A51" w:rsidRPr="004C6B94" w:rsidRDefault="007A0A51" w:rsidP="00126B1F">
            <w:pPr>
              <w:tabs>
                <w:tab w:val="right" w:pos="1915"/>
              </w:tabs>
              <w:spacing w:line="360" w:lineRule="auto"/>
              <w:jc w:val="center"/>
              <w:rPr>
                <w:rFonts w:asciiTheme="minorHAnsi" w:hAnsiTheme="minorHAnsi" w:cs="Tahoma"/>
                <w:b/>
                <w:sz w:val="22"/>
                <w:szCs w:val="22"/>
                <w:lang w:val="en-US"/>
              </w:rPr>
            </w:pPr>
            <w:r w:rsidRPr="004C6B94">
              <w:rPr>
                <w:rFonts w:asciiTheme="minorHAnsi" w:hAnsiTheme="minorHAnsi" w:cs="Tahoma"/>
                <w:b/>
                <w:sz w:val="22"/>
                <w:szCs w:val="22"/>
                <w:lang w:val="en-US"/>
              </w:rPr>
              <w:t>APBN 201</w:t>
            </w:r>
            <w:r w:rsidR="00DA69DE" w:rsidRPr="004C6B94">
              <w:rPr>
                <w:rFonts w:asciiTheme="minorHAnsi" w:hAnsiTheme="minorHAnsi" w:cs="Tahoma"/>
                <w:b/>
                <w:sz w:val="22"/>
                <w:szCs w:val="22"/>
                <w:lang w:val="en-US"/>
              </w:rPr>
              <w:t>5</w:t>
            </w:r>
          </w:p>
        </w:tc>
        <w:tc>
          <w:tcPr>
            <w:tcW w:w="2131" w:type="dxa"/>
            <w:shd w:val="clear" w:color="auto" w:fill="BFBFBF"/>
            <w:vAlign w:val="center"/>
          </w:tcPr>
          <w:p w:rsidR="007A0A51" w:rsidRPr="004C6B94" w:rsidRDefault="007A0A51" w:rsidP="00126B1F">
            <w:pPr>
              <w:spacing w:line="360" w:lineRule="auto"/>
              <w:jc w:val="center"/>
              <w:rPr>
                <w:rFonts w:asciiTheme="minorHAnsi" w:hAnsiTheme="minorHAnsi" w:cs="Tahoma"/>
                <w:b/>
                <w:sz w:val="22"/>
                <w:szCs w:val="22"/>
                <w:lang w:val="en-US"/>
              </w:rPr>
            </w:pPr>
            <w:r w:rsidRPr="004C6B94">
              <w:rPr>
                <w:rFonts w:asciiTheme="minorHAnsi" w:hAnsiTheme="minorHAnsi" w:cs="Tahoma"/>
                <w:b/>
                <w:sz w:val="22"/>
                <w:szCs w:val="22"/>
                <w:lang w:val="en-US"/>
              </w:rPr>
              <w:t>APBN 201</w:t>
            </w:r>
            <w:r w:rsidR="00DA69DE" w:rsidRPr="004C6B94">
              <w:rPr>
                <w:rFonts w:asciiTheme="minorHAnsi" w:hAnsiTheme="minorHAnsi" w:cs="Tahoma"/>
                <w:b/>
                <w:sz w:val="22"/>
                <w:szCs w:val="22"/>
                <w:lang w:val="en-US"/>
              </w:rPr>
              <w:t>6</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en-US"/>
              </w:rPr>
              <w:t>1</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id-ID"/>
              </w:rPr>
              <w:t>P</w:t>
            </w:r>
            <w:r w:rsidRPr="004C6B94">
              <w:rPr>
                <w:rFonts w:asciiTheme="minorHAnsi" w:hAnsiTheme="minorHAnsi" w:cs="Tahoma"/>
                <w:sz w:val="22"/>
                <w:szCs w:val="22"/>
                <w:lang w:val="en-US"/>
              </w:rPr>
              <w:t xml:space="preserve">ertumbuhan ekonomi </w:t>
            </w:r>
            <w:r w:rsidRPr="004C6B94">
              <w:rPr>
                <w:rFonts w:asciiTheme="minorHAnsi" w:hAnsiTheme="minorHAnsi" w:cs="Tahoma"/>
                <w:sz w:val="22"/>
                <w:szCs w:val="22"/>
                <w:lang w:val="id-ID"/>
              </w:rPr>
              <w:t>(%)</w:t>
            </w:r>
          </w:p>
        </w:tc>
        <w:tc>
          <w:tcPr>
            <w:tcW w:w="2131" w:type="dxa"/>
            <w:vAlign w:val="bottom"/>
          </w:tcPr>
          <w:p w:rsidR="00DA69DE" w:rsidRPr="004C6B94" w:rsidRDefault="00571BF3" w:rsidP="009268CC">
            <w:pPr>
              <w:spacing w:line="360" w:lineRule="auto"/>
              <w:jc w:val="center"/>
              <w:rPr>
                <w:rFonts w:asciiTheme="minorHAnsi" w:hAnsiTheme="minorHAnsi" w:cs="Calibri"/>
                <w:sz w:val="22"/>
                <w:szCs w:val="22"/>
                <w:lang w:val="en-US"/>
              </w:rPr>
            </w:pPr>
            <w:r w:rsidRPr="004C6B94">
              <w:rPr>
                <w:rFonts w:asciiTheme="minorHAnsi" w:hAnsiTheme="minorHAnsi" w:cs="Calibri"/>
                <w:sz w:val="22"/>
                <w:szCs w:val="22"/>
                <w:lang w:val="en-US"/>
              </w:rPr>
              <w:t>4,</w:t>
            </w:r>
            <w:r w:rsidR="00304294" w:rsidRPr="004C6B94">
              <w:rPr>
                <w:rFonts w:asciiTheme="minorHAnsi" w:hAnsiTheme="minorHAnsi" w:cs="Calibri"/>
                <w:sz w:val="22"/>
                <w:szCs w:val="22"/>
                <w:lang w:val="en-US"/>
              </w:rPr>
              <w:t>8</w:t>
            </w:r>
          </w:p>
        </w:tc>
        <w:tc>
          <w:tcPr>
            <w:tcW w:w="2131" w:type="dxa"/>
            <w:vAlign w:val="center"/>
          </w:tcPr>
          <w:p w:rsidR="00DA69DE" w:rsidRPr="004C6B94" w:rsidRDefault="00571BF3" w:rsidP="00571BF3">
            <w:pPr>
              <w:spacing w:line="312" w:lineRule="auto"/>
              <w:jc w:val="center"/>
              <w:rPr>
                <w:rFonts w:asciiTheme="minorHAnsi" w:hAnsiTheme="minorHAnsi" w:cs="Tahoma"/>
                <w:sz w:val="22"/>
                <w:szCs w:val="22"/>
              </w:rPr>
            </w:pPr>
            <w:r w:rsidRPr="004C6B94">
              <w:rPr>
                <w:rFonts w:asciiTheme="minorHAnsi" w:hAnsiTheme="minorHAnsi" w:cs="Tahoma"/>
                <w:sz w:val="22"/>
                <w:szCs w:val="22"/>
              </w:rPr>
              <w:t>5,</w:t>
            </w:r>
            <w:r w:rsidR="001E4715">
              <w:rPr>
                <w:rFonts w:asciiTheme="minorHAnsi" w:hAnsiTheme="minorHAnsi" w:cs="Tahoma"/>
                <w:sz w:val="22"/>
                <w:szCs w:val="22"/>
              </w:rPr>
              <w:t>3</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en-US"/>
              </w:rPr>
              <w:t>2</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id-ID"/>
              </w:rPr>
              <w:t>I</w:t>
            </w:r>
            <w:r w:rsidRPr="004C6B94">
              <w:rPr>
                <w:rFonts w:asciiTheme="minorHAnsi" w:hAnsiTheme="minorHAnsi" w:cs="Tahoma"/>
                <w:sz w:val="22"/>
                <w:szCs w:val="22"/>
                <w:lang w:val="en-US"/>
              </w:rPr>
              <w:t>nflasi</w:t>
            </w:r>
            <w:r w:rsidRPr="004C6B94">
              <w:rPr>
                <w:rFonts w:asciiTheme="minorHAnsi" w:hAnsiTheme="minorHAnsi" w:cs="Tahoma"/>
                <w:sz w:val="22"/>
                <w:szCs w:val="22"/>
                <w:lang w:val="id-ID"/>
              </w:rPr>
              <w:t xml:space="preserve"> y.o.y (%)</w:t>
            </w:r>
            <w:r w:rsidRPr="004C6B94">
              <w:rPr>
                <w:rFonts w:asciiTheme="minorHAnsi" w:hAnsiTheme="minorHAnsi" w:cs="Tahoma"/>
                <w:sz w:val="22"/>
                <w:szCs w:val="22"/>
                <w:lang w:val="en-US"/>
              </w:rPr>
              <w:tab/>
            </w:r>
          </w:p>
        </w:tc>
        <w:tc>
          <w:tcPr>
            <w:tcW w:w="2131" w:type="dxa"/>
            <w:vAlign w:val="bottom"/>
          </w:tcPr>
          <w:p w:rsidR="00DA69DE" w:rsidRPr="004C6B94" w:rsidRDefault="00304294" w:rsidP="009268CC">
            <w:pPr>
              <w:spacing w:line="360" w:lineRule="auto"/>
              <w:jc w:val="center"/>
              <w:rPr>
                <w:rFonts w:asciiTheme="minorHAnsi" w:hAnsiTheme="minorHAnsi" w:cs="Calibri"/>
                <w:sz w:val="22"/>
                <w:szCs w:val="22"/>
                <w:lang w:val="en-US"/>
              </w:rPr>
            </w:pPr>
            <w:r w:rsidRPr="004C6B94">
              <w:rPr>
                <w:rFonts w:asciiTheme="minorHAnsi" w:hAnsiTheme="minorHAnsi" w:cs="Calibri"/>
                <w:sz w:val="22"/>
                <w:szCs w:val="22"/>
                <w:lang w:val="en-US"/>
              </w:rPr>
              <w:t>4,4</w:t>
            </w:r>
          </w:p>
        </w:tc>
        <w:tc>
          <w:tcPr>
            <w:tcW w:w="2131" w:type="dxa"/>
            <w:vAlign w:val="center"/>
          </w:tcPr>
          <w:p w:rsidR="00DA69DE" w:rsidRPr="004C6B94" w:rsidRDefault="001E4715" w:rsidP="00902DF2">
            <w:pPr>
              <w:spacing w:line="312" w:lineRule="auto"/>
              <w:jc w:val="center"/>
              <w:rPr>
                <w:rFonts w:asciiTheme="minorHAnsi" w:hAnsiTheme="minorHAnsi" w:cs="Tahoma"/>
                <w:sz w:val="22"/>
                <w:szCs w:val="22"/>
              </w:rPr>
            </w:pPr>
            <w:r>
              <w:rPr>
                <w:rFonts w:asciiTheme="minorHAnsi" w:hAnsiTheme="minorHAnsi" w:cs="Tahoma"/>
                <w:sz w:val="22"/>
                <w:szCs w:val="22"/>
              </w:rPr>
              <w:t>4,7</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en-US"/>
              </w:rPr>
              <w:t>3</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id-ID"/>
              </w:rPr>
              <w:t>Kurs Rupiah (Rp/US$)</w:t>
            </w:r>
            <w:r w:rsidRPr="004C6B94">
              <w:rPr>
                <w:rFonts w:asciiTheme="minorHAnsi" w:hAnsiTheme="minorHAnsi" w:cs="Tahoma"/>
                <w:sz w:val="22"/>
                <w:szCs w:val="22"/>
                <w:lang w:val="id-ID"/>
              </w:rPr>
              <w:tab/>
            </w:r>
          </w:p>
        </w:tc>
        <w:tc>
          <w:tcPr>
            <w:tcW w:w="2131" w:type="dxa"/>
            <w:vAlign w:val="bottom"/>
          </w:tcPr>
          <w:p w:rsidR="00DA69DE" w:rsidRPr="004C6B94" w:rsidRDefault="00DA69DE" w:rsidP="009268CC">
            <w:pPr>
              <w:spacing w:line="360" w:lineRule="auto"/>
              <w:jc w:val="center"/>
              <w:rPr>
                <w:rFonts w:asciiTheme="minorHAnsi" w:hAnsiTheme="minorHAnsi" w:cs="Calibri"/>
                <w:sz w:val="22"/>
                <w:szCs w:val="22"/>
                <w:lang w:val="en-US"/>
              </w:rPr>
            </w:pPr>
            <w:r w:rsidRPr="004C6B94">
              <w:rPr>
                <w:rFonts w:asciiTheme="minorHAnsi" w:hAnsiTheme="minorHAnsi" w:cs="Calibri"/>
                <w:sz w:val="22"/>
                <w:szCs w:val="22"/>
                <w:lang w:val="id-ID"/>
              </w:rPr>
              <w:t>1</w:t>
            </w:r>
            <w:r w:rsidR="00304294" w:rsidRPr="004C6B94">
              <w:rPr>
                <w:rFonts w:asciiTheme="minorHAnsi" w:hAnsiTheme="minorHAnsi" w:cs="Calibri"/>
                <w:sz w:val="22"/>
                <w:szCs w:val="22"/>
                <w:lang w:val="en-US"/>
              </w:rPr>
              <w:t>1.900</w:t>
            </w:r>
          </w:p>
        </w:tc>
        <w:tc>
          <w:tcPr>
            <w:tcW w:w="2131" w:type="dxa"/>
            <w:vAlign w:val="center"/>
          </w:tcPr>
          <w:p w:rsidR="00DA69DE" w:rsidRPr="004C6B94" w:rsidRDefault="00902DF2" w:rsidP="001E4715">
            <w:pPr>
              <w:spacing w:line="312" w:lineRule="auto"/>
              <w:jc w:val="center"/>
              <w:rPr>
                <w:rFonts w:asciiTheme="minorHAnsi" w:hAnsiTheme="minorHAnsi" w:cs="Tahoma"/>
                <w:sz w:val="22"/>
                <w:szCs w:val="22"/>
              </w:rPr>
            </w:pPr>
            <w:r w:rsidRPr="004C6B94">
              <w:rPr>
                <w:rFonts w:asciiTheme="minorHAnsi" w:hAnsiTheme="minorHAnsi" w:cs="Tahoma"/>
                <w:sz w:val="22"/>
                <w:szCs w:val="22"/>
              </w:rPr>
              <w:t>1</w:t>
            </w:r>
            <w:r w:rsidR="001E4715">
              <w:rPr>
                <w:rFonts w:asciiTheme="minorHAnsi" w:hAnsiTheme="minorHAnsi" w:cs="Tahoma"/>
                <w:sz w:val="22"/>
                <w:szCs w:val="22"/>
              </w:rPr>
              <w:t>3.900</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en-US"/>
              </w:rPr>
              <w:t>4</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id-ID"/>
              </w:rPr>
              <w:t>S</w:t>
            </w:r>
            <w:r w:rsidRPr="004C6B94">
              <w:rPr>
                <w:rFonts w:asciiTheme="minorHAnsi" w:hAnsiTheme="minorHAnsi" w:cs="Tahoma"/>
                <w:sz w:val="22"/>
                <w:szCs w:val="22"/>
                <w:lang w:val="en-US"/>
              </w:rPr>
              <w:t>uku Bunga SPN</w:t>
            </w:r>
            <w:r w:rsidRPr="004C6B94">
              <w:rPr>
                <w:rFonts w:asciiTheme="minorHAnsi" w:hAnsiTheme="minorHAnsi" w:cs="Tahoma"/>
                <w:sz w:val="22"/>
                <w:szCs w:val="22"/>
                <w:lang w:val="id-ID"/>
              </w:rPr>
              <w:t xml:space="preserve"> 3 Bulan (%)</w:t>
            </w:r>
          </w:p>
        </w:tc>
        <w:tc>
          <w:tcPr>
            <w:tcW w:w="2131" w:type="dxa"/>
            <w:vAlign w:val="bottom"/>
          </w:tcPr>
          <w:p w:rsidR="00DA69DE" w:rsidRPr="004C6B94" w:rsidRDefault="00304294" w:rsidP="009268CC">
            <w:pPr>
              <w:spacing w:line="360" w:lineRule="auto"/>
              <w:jc w:val="center"/>
              <w:rPr>
                <w:rFonts w:asciiTheme="minorHAnsi" w:hAnsiTheme="minorHAnsi" w:cs="Calibri"/>
                <w:sz w:val="22"/>
                <w:szCs w:val="22"/>
                <w:lang w:val="en-US"/>
              </w:rPr>
            </w:pPr>
            <w:r w:rsidRPr="004C6B94">
              <w:rPr>
                <w:rFonts w:asciiTheme="minorHAnsi" w:hAnsiTheme="minorHAnsi" w:cs="Calibri"/>
                <w:sz w:val="22"/>
                <w:szCs w:val="22"/>
                <w:lang w:val="en-US"/>
              </w:rPr>
              <w:t>6,0</w:t>
            </w:r>
          </w:p>
        </w:tc>
        <w:tc>
          <w:tcPr>
            <w:tcW w:w="2131" w:type="dxa"/>
            <w:vAlign w:val="center"/>
          </w:tcPr>
          <w:p w:rsidR="00DA69DE" w:rsidRPr="004C6B94" w:rsidRDefault="001E4715" w:rsidP="009268CC">
            <w:pPr>
              <w:spacing w:line="312" w:lineRule="auto"/>
              <w:jc w:val="center"/>
              <w:rPr>
                <w:rFonts w:asciiTheme="minorHAnsi" w:hAnsiTheme="minorHAnsi" w:cs="Tahoma"/>
                <w:sz w:val="22"/>
                <w:szCs w:val="22"/>
              </w:rPr>
            </w:pPr>
            <w:r>
              <w:rPr>
                <w:rFonts w:asciiTheme="minorHAnsi" w:hAnsiTheme="minorHAnsi" w:cs="Tahoma"/>
                <w:sz w:val="22"/>
                <w:szCs w:val="22"/>
              </w:rPr>
              <w:t>5,5</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en-US"/>
              </w:rPr>
              <w:t>5</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id-ID"/>
              </w:rPr>
              <w:t xml:space="preserve">Harga Minyak </w:t>
            </w:r>
            <w:r w:rsidRPr="004C6B94">
              <w:rPr>
                <w:rFonts w:asciiTheme="minorHAnsi" w:hAnsiTheme="minorHAnsi" w:cs="Tahoma"/>
                <w:sz w:val="22"/>
                <w:szCs w:val="22"/>
                <w:lang w:val="en-US"/>
              </w:rPr>
              <w:t xml:space="preserve">ICP </w:t>
            </w:r>
            <w:r w:rsidRPr="004C6B94">
              <w:rPr>
                <w:rFonts w:asciiTheme="minorHAnsi" w:hAnsiTheme="minorHAnsi" w:cs="Tahoma"/>
                <w:sz w:val="22"/>
                <w:szCs w:val="22"/>
                <w:lang w:val="id-ID"/>
              </w:rPr>
              <w:t>(US$/bar</w:t>
            </w:r>
            <w:r w:rsidRPr="004C6B94">
              <w:rPr>
                <w:rFonts w:asciiTheme="minorHAnsi" w:hAnsiTheme="minorHAnsi" w:cs="Tahoma"/>
                <w:sz w:val="22"/>
                <w:szCs w:val="22"/>
                <w:lang w:val="en-US"/>
              </w:rPr>
              <w:t>r</w:t>
            </w:r>
            <w:r w:rsidRPr="004C6B94">
              <w:rPr>
                <w:rFonts w:asciiTheme="minorHAnsi" w:hAnsiTheme="minorHAnsi" w:cs="Tahoma"/>
                <w:sz w:val="22"/>
                <w:szCs w:val="22"/>
                <w:lang w:val="id-ID"/>
              </w:rPr>
              <w:t>el)</w:t>
            </w:r>
          </w:p>
        </w:tc>
        <w:tc>
          <w:tcPr>
            <w:tcW w:w="2131" w:type="dxa"/>
            <w:vAlign w:val="bottom"/>
          </w:tcPr>
          <w:p w:rsidR="00DA69DE" w:rsidRPr="004C6B94" w:rsidRDefault="00304294" w:rsidP="009268CC">
            <w:pPr>
              <w:spacing w:line="360" w:lineRule="auto"/>
              <w:jc w:val="center"/>
              <w:rPr>
                <w:rFonts w:asciiTheme="minorHAnsi" w:hAnsiTheme="minorHAnsi" w:cs="Calibri"/>
                <w:sz w:val="22"/>
                <w:szCs w:val="22"/>
                <w:lang w:val="en-US"/>
              </w:rPr>
            </w:pPr>
            <w:r w:rsidRPr="004C6B94">
              <w:rPr>
                <w:rFonts w:asciiTheme="minorHAnsi" w:hAnsiTheme="minorHAnsi" w:cs="Calibri"/>
                <w:sz w:val="22"/>
                <w:szCs w:val="22"/>
                <w:lang w:val="en-US"/>
              </w:rPr>
              <w:t>105</w:t>
            </w:r>
          </w:p>
        </w:tc>
        <w:tc>
          <w:tcPr>
            <w:tcW w:w="2131" w:type="dxa"/>
            <w:vAlign w:val="center"/>
          </w:tcPr>
          <w:p w:rsidR="00DA69DE" w:rsidRPr="004C6B94" w:rsidRDefault="001E4715" w:rsidP="009268CC">
            <w:pPr>
              <w:spacing w:line="312" w:lineRule="auto"/>
              <w:jc w:val="center"/>
              <w:rPr>
                <w:rFonts w:asciiTheme="minorHAnsi" w:hAnsiTheme="minorHAnsi" w:cs="Tahoma"/>
                <w:sz w:val="22"/>
                <w:szCs w:val="22"/>
              </w:rPr>
            </w:pPr>
            <w:r>
              <w:rPr>
                <w:rFonts w:asciiTheme="minorHAnsi" w:hAnsiTheme="minorHAnsi" w:cs="Tahoma"/>
                <w:sz w:val="22"/>
                <w:szCs w:val="22"/>
              </w:rPr>
              <w:t>50</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sz w:val="22"/>
                <w:szCs w:val="22"/>
                <w:lang w:val="en-US"/>
              </w:rPr>
              <w:t>6</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i/>
                <w:iCs/>
                <w:sz w:val="22"/>
                <w:szCs w:val="22"/>
                <w:lang w:val="id-ID"/>
              </w:rPr>
              <w:t>Lifting</w:t>
            </w:r>
            <w:r w:rsidRPr="004C6B94">
              <w:rPr>
                <w:rFonts w:asciiTheme="minorHAnsi" w:hAnsiTheme="minorHAnsi" w:cs="Tahoma"/>
                <w:sz w:val="22"/>
                <w:szCs w:val="22"/>
                <w:lang w:val="id-ID"/>
              </w:rPr>
              <w:t xml:space="preserve"> Minyak (</w:t>
            </w:r>
            <w:r w:rsidRPr="004C6B94">
              <w:rPr>
                <w:rFonts w:asciiTheme="minorHAnsi" w:hAnsiTheme="minorHAnsi" w:cs="Tahoma"/>
                <w:sz w:val="22"/>
                <w:szCs w:val="22"/>
                <w:lang w:val="en-US"/>
              </w:rPr>
              <w:t>ribu</w:t>
            </w:r>
            <w:r w:rsidRPr="004C6B94">
              <w:rPr>
                <w:rFonts w:asciiTheme="minorHAnsi" w:hAnsiTheme="minorHAnsi" w:cs="Tahoma"/>
                <w:sz w:val="22"/>
                <w:szCs w:val="22"/>
                <w:lang w:val="id-ID"/>
              </w:rPr>
              <w:t xml:space="preserve"> bar</w:t>
            </w:r>
            <w:r w:rsidRPr="004C6B94">
              <w:rPr>
                <w:rFonts w:asciiTheme="minorHAnsi" w:hAnsiTheme="minorHAnsi" w:cs="Tahoma"/>
                <w:sz w:val="22"/>
                <w:szCs w:val="22"/>
                <w:lang w:val="en-US"/>
              </w:rPr>
              <w:t>r</w:t>
            </w:r>
            <w:r w:rsidRPr="004C6B94">
              <w:rPr>
                <w:rFonts w:asciiTheme="minorHAnsi" w:hAnsiTheme="minorHAnsi" w:cs="Tahoma"/>
                <w:sz w:val="22"/>
                <w:szCs w:val="22"/>
                <w:lang w:val="id-ID"/>
              </w:rPr>
              <w:t>el</w:t>
            </w:r>
            <w:r w:rsidRPr="004C6B94">
              <w:rPr>
                <w:rFonts w:asciiTheme="minorHAnsi" w:hAnsiTheme="minorHAnsi" w:cs="Tahoma"/>
                <w:sz w:val="22"/>
                <w:szCs w:val="22"/>
                <w:lang w:val="en-US"/>
              </w:rPr>
              <w:t>/</w:t>
            </w:r>
            <w:r w:rsidRPr="004C6B94">
              <w:rPr>
                <w:rFonts w:asciiTheme="minorHAnsi" w:hAnsiTheme="minorHAnsi" w:cs="Tahoma"/>
                <w:sz w:val="22"/>
                <w:szCs w:val="22"/>
                <w:lang w:val="id-ID"/>
              </w:rPr>
              <w:t>hari)</w:t>
            </w:r>
          </w:p>
        </w:tc>
        <w:tc>
          <w:tcPr>
            <w:tcW w:w="2131" w:type="dxa"/>
            <w:vAlign w:val="bottom"/>
          </w:tcPr>
          <w:p w:rsidR="00DA69DE" w:rsidRPr="004C6B94" w:rsidRDefault="00304294" w:rsidP="009268CC">
            <w:pPr>
              <w:spacing w:line="360" w:lineRule="auto"/>
              <w:jc w:val="center"/>
              <w:rPr>
                <w:rFonts w:asciiTheme="minorHAnsi" w:hAnsiTheme="minorHAnsi" w:cs="Calibri"/>
                <w:sz w:val="22"/>
                <w:szCs w:val="22"/>
                <w:lang w:val="id-ID"/>
              </w:rPr>
            </w:pPr>
            <w:r w:rsidRPr="004C6B94">
              <w:rPr>
                <w:rFonts w:asciiTheme="minorHAnsi" w:hAnsiTheme="minorHAnsi" w:cs="Calibri"/>
                <w:sz w:val="22"/>
                <w:szCs w:val="22"/>
                <w:lang w:val="en-US"/>
              </w:rPr>
              <w:t>900</w:t>
            </w:r>
          </w:p>
        </w:tc>
        <w:tc>
          <w:tcPr>
            <w:tcW w:w="2131" w:type="dxa"/>
            <w:vAlign w:val="center"/>
          </w:tcPr>
          <w:p w:rsidR="00DA69DE" w:rsidRPr="004C6B94" w:rsidRDefault="00571BF3" w:rsidP="009268CC">
            <w:pPr>
              <w:spacing w:line="312" w:lineRule="auto"/>
              <w:jc w:val="center"/>
              <w:rPr>
                <w:rFonts w:asciiTheme="minorHAnsi" w:hAnsiTheme="minorHAnsi" w:cs="Tahoma"/>
                <w:sz w:val="22"/>
                <w:szCs w:val="22"/>
              </w:rPr>
            </w:pPr>
            <w:r w:rsidRPr="004C6B94">
              <w:rPr>
                <w:rFonts w:asciiTheme="minorHAnsi" w:hAnsiTheme="minorHAnsi" w:cs="Tahoma"/>
                <w:sz w:val="22"/>
                <w:szCs w:val="22"/>
              </w:rPr>
              <w:t>830</w:t>
            </w:r>
            <w:r w:rsidR="00902DF2" w:rsidRPr="004C6B94">
              <w:rPr>
                <w:rFonts w:asciiTheme="minorHAnsi" w:hAnsiTheme="minorHAnsi" w:cs="Tahoma"/>
                <w:sz w:val="22"/>
                <w:szCs w:val="22"/>
              </w:rPr>
              <w:t xml:space="preserve"> </w:t>
            </w:r>
          </w:p>
        </w:tc>
      </w:tr>
      <w:tr w:rsidR="00DA69DE" w:rsidRPr="004C6B94" w:rsidTr="0008568C">
        <w:tc>
          <w:tcPr>
            <w:tcW w:w="546" w:type="dxa"/>
          </w:tcPr>
          <w:p w:rsidR="00DA69DE" w:rsidRPr="004C6B94" w:rsidRDefault="00DA69DE" w:rsidP="00E447EC">
            <w:pPr>
              <w:spacing w:line="360" w:lineRule="auto"/>
              <w:jc w:val="both"/>
              <w:rPr>
                <w:rFonts w:asciiTheme="minorHAnsi" w:hAnsiTheme="minorHAnsi" w:cs="Tahoma"/>
                <w:sz w:val="22"/>
                <w:szCs w:val="22"/>
                <w:lang w:val="id-ID"/>
              </w:rPr>
            </w:pPr>
            <w:r w:rsidRPr="004C6B94">
              <w:rPr>
                <w:rFonts w:asciiTheme="minorHAnsi" w:hAnsiTheme="minorHAnsi" w:cs="Tahoma"/>
                <w:sz w:val="22"/>
                <w:szCs w:val="22"/>
                <w:lang w:val="id-ID"/>
              </w:rPr>
              <w:t>7</w:t>
            </w:r>
          </w:p>
        </w:tc>
        <w:tc>
          <w:tcPr>
            <w:tcW w:w="3714" w:type="dxa"/>
          </w:tcPr>
          <w:p w:rsidR="00DA69DE" w:rsidRPr="004C6B94" w:rsidRDefault="00DA69DE" w:rsidP="00E447EC">
            <w:pPr>
              <w:spacing w:line="360" w:lineRule="auto"/>
              <w:jc w:val="both"/>
              <w:rPr>
                <w:rFonts w:asciiTheme="minorHAnsi" w:hAnsiTheme="minorHAnsi" w:cs="Tahoma"/>
                <w:sz w:val="22"/>
                <w:szCs w:val="22"/>
                <w:lang w:val="en-US"/>
              </w:rPr>
            </w:pPr>
            <w:r w:rsidRPr="004C6B94">
              <w:rPr>
                <w:rFonts w:asciiTheme="minorHAnsi" w:hAnsiTheme="minorHAnsi" w:cs="Tahoma"/>
                <w:i/>
                <w:iCs/>
                <w:sz w:val="22"/>
                <w:szCs w:val="22"/>
                <w:lang w:val="id-ID"/>
              </w:rPr>
              <w:t>Lifting</w:t>
            </w:r>
            <w:r w:rsidR="00E26147" w:rsidRPr="004C6B94">
              <w:rPr>
                <w:rFonts w:asciiTheme="minorHAnsi" w:hAnsiTheme="minorHAnsi" w:cs="Tahoma"/>
                <w:i/>
                <w:iCs/>
                <w:sz w:val="22"/>
                <w:szCs w:val="22"/>
                <w:lang w:val="en-US"/>
              </w:rPr>
              <w:t xml:space="preserve"> </w:t>
            </w:r>
            <w:r w:rsidRPr="004C6B94">
              <w:rPr>
                <w:rFonts w:asciiTheme="minorHAnsi" w:hAnsiTheme="minorHAnsi" w:cs="Tahoma"/>
                <w:sz w:val="22"/>
                <w:szCs w:val="22"/>
                <w:lang w:val="en-US"/>
              </w:rPr>
              <w:t>gas</w:t>
            </w:r>
            <w:r w:rsidRPr="004C6B94">
              <w:rPr>
                <w:rFonts w:asciiTheme="minorHAnsi" w:hAnsiTheme="minorHAnsi" w:cs="Tahoma"/>
                <w:sz w:val="22"/>
                <w:szCs w:val="22"/>
                <w:lang w:val="id-ID"/>
              </w:rPr>
              <w:t xml:space="preserve"> (</w:t>
            </w:r>
            <w:r w:rsidRPr="004C6B94">
              <w:rPr>
                <w:rFonts w:asciiTheme="minorHAnsi" w:hAnsiTheme="minorHAnsi" w:cs="Tahoma"/>
                <w:sz w:val="22"/>
                <w:szCs w:val="22"/>
                <w:lang w:val="en-US"/>
              </w:rPr>
              <w:t>juta</w:t>
            </w:r>
            <w:r w:rsidR="00E26147" w:rsidRPr="004C6B94">
              <w:rPr>
                <w:rFonts w:asciiTheme="minorHAnsi" w:hAnsiTheme="minorHAnsi" w:cs="Tahoma"/>
                <w:sz w:val="22"/>
                <w:szCs w:val="22"/>
                <w:lang w:val="en-US"/>
              </w:rPr>
              <w:t xml:space="preserve"> </w:t>
            </w:r>
            <w:r w:rsidRPr="004C6B94">
              <w:rPr>
                <w:rFonts w:asciiTheme="minorHAnsi" w:hAnsiTheme="minorHAnsi" w:cs="Tahoma"/>
                <w:sz w:val="22"/>
                <w:szCs w:val="22"/>
                <w:lang w:val="en-US"/>
              </w:rPr>
              <w:t>mboe/</w:t>
            </w:r>
            <w:r w:rsidRPr="004C6B94">
              <w:rPr>
                <w:rFonts w:asciiTheme="minorHAnsi" w:hAnsiTheme="minorHAnsi" w:cs="Tahoma"/>
                <w:sz w:val="22"/>
                <w:szCs w:val="22"/>
                <w:lang w:val="id-ID"/>
              </w:rPr>
              <w:t>hari)</w:t>
            </w:r>
          </w:p>
        </w:tc>
        <w:tc>
          <w:tcPr>
            <w:tcW w:w="2131" w:type="dxa"/>
          </w:tcPr>
          <w:p w:rsidR="00DA69DE" w:rsidRPr="004C6B94" w:rsidRDefault="00571BF3" w:rsidP="009268CC">
            <w:pPr>
              <w:spacing w:line="360" w:lineRule="auto"/>
              <w:jc w:val="center"/>
              <w:rPr>
                <w:rFonts w:asciiTheme="minorHAnsi" w:hAnsiTheme="minorHAnsi" w:cs="Calibri"/>
                <w:sz w:val="22"/>
                <w:szCs w:val="22"/>
                <w:lang w:val="en-US"/>
              </w:rPr>
            </w:pPr>
            <w:r w:rsidRPr="004C6B94">
              <w:rPr>
                <w:rFonts w:asciiTheme="minorHAnsi" w:hAnsiTheme="minorHAnsi" w:cs="Calibri"/>
                <w:sz w:val="22"/>
                <w:szCs w:val="22"/>
                <w:lang w:val="id-ID"/>
              </w:rPr>
              <w:t>1.</w:t>
            </w:r>
            <w:r w:rsidR="00304294" w:rsidRPr="004C6B94">
              <w:rPr>
                <w:rFonts w:asciiTheme="minorHAnsi" w:hAnsiTheme="minorHAnsi" w:cs="Calibri"/>
                <w:sz w:val="22"/>
                <w:szCs w:val="22"/>
                <w:lang w:val="en-US"/>
              </w:rPr>
              <w:t>248</w:t>
            </w:r>
          </w:p>
        </w:tc>
        <w:tc>
          <w:tcPr>
            <w:tcW w:w="2131" w:type="dxa"/>
            <w:vAlign w:val="center"/>
          </w:tcPr>
          <w:p w:rsidR="00DA69DE" w:rsidRPr="004C6B94" w:rsidRDefault="00571BF3" w:rsidP="001E4715">
            <w:pPr>
              <w:spacing w:line="312" w:lineRule="auto"/>
              <w:jc w:val="center"/>
              <w:rPr>
                <w:rFonts w:asciiTheme="minorHAnsi" w:hAnsiTheme="minorHAnsi" w:cs="Tahoma"/>
                <w:sz w:val="22"/>
                <w:szCs w:val="22"/>
              </w:rPr>
            </w:pPr>
            <w:r w:rsidRPr="004C6B94">
              <w:rPr>
                <w:rFonts w:asciiTheme="minorHAnsi" w:hAnsiTheme="minorHAnsi" w:cs="Helvetica"/>
                <w:sz w:val="22"/>
                <w:szCs w:val="22"/>
              </w:rPr>
              <w:t>1.</w:t>
            </w:r>
            <w:r w:rsidR="00902DF2" w:rsidRPr="004C6B94">
              <w:rPr>
                <w:rFonts w:asciiTheme="minorHAnsi" w:hAnsiTheme="minorHAnsi" w:cs="Helvetica"/>
                <w:sz w:val="22"/>
                <w:szCs w:val="22"/>
              </w:rPr>
              <w:t>1</w:t>
            </w:r>
            <w:r w:rsidR="001E4715">
              <w:rPr>
                <w:rFonts w:asciiTheme="minorHAnsi" w:hAnsiTheme="minorHAnsi" w:cs="Helvetica"/>
                <w:sz w:val="22"/>
                <w:szCs w:val="22"/>
              </w:rPr>
              <w:t>50</w:t>
            </w:r>
          </w:p>
        </w:tc>
      </w:tr>
    </w:tbl>
    <w:p w:rsidR="002B15E7" w:rsidRPr="004C6B94" w:rsidRDefault="002B15E7" w:rsidP="0008568C">
      <w:pPr>
        <w:ind w:left="270"/>
        <w:jc w:val="both"/>
        <w:rPr>
          <w:rFonts w:ascii="Calibri" w:hAnsi="Calibri" w:cs="Tahoma"/>
          <w:sz w:val="22"/>
          <w:szCs w:val="22"/>
          <w:lang w:val="en-US"/>
        </w:rPr>
      </w:pPr>
      <w:r w:rsidRPr="004C6B94">
        <w:rPr>
          <w:rFonts w:ascii="Calibri" w:hAnsi="Calibri" w:cs="Tahoma"/>
          <w:sz w:val="22"/>
          <w:szCs w:val="22"/>
          <w:lang w:val="en-US"/>
        </w:rPr>
        <w:t>APBN 201</w:t>
      </w:r>
      <w:r w:rsidR="00126B1F" w:rsidRPr="004C6B94">
        <w:rPr>
          <w:rFonts w:ascii="Calibri" w:hAnsi="Calibri" w:cs="Tahoma"/>
          <w:sz w:val="22"/>
          <w:szCs w:val="22"/>
          <w:lang w:val="id-ID"/>
        </w:rPr>
        <w:t>6</w:t>
      </w:r>
      <w:r w:rsidRPr="004C6B94">
        <w:rPr>
          <w:rFonts w:ascii="Calibri" w:hAnsi="Calibri" w:cs="Tahoma"/>
          <w:sz w:val="22"/>
          <w:szCs w:val="22"/>
          <w:lang w:val="en-US"/>
        </w:rPr>
        <w:t xml:space="preserve"> menggunakan asumsi suku bunga SBI 3 bulan.</w:t>
      </w:r>
    </w:p>
    <w:p w:rsidR="00AD32ED" w:rsidRPr="004C6B94" w:rsidRDefault="00716527" w:rsidP="0008568C">
      <w:pPr>
        <w:spacing w:line="360" w:lineRule="auto"/>
        <w:ind w:left="270"/>
        <w:jc w:val="both"/>
        <w:rPr>
          <w:rFonts w:ascii="Calibri" w:hAnsi="Calibri" w:cs="Tahoma"/>
          <w:sz w:val="22"/>
          <w:szCs w:val="22"/>
          <w:lang w:val="id-ID"/>
        </w:rPr>
      </w:pPr>
      <w:r w:rsidRPr="004C6B94">
        <w:rPr>
          <w:rFonts w:ascii="Calibri" w:hAnsi="Calibri" w:cs="Tahoma"/>
          <w:sz w:val="22"/>
          <w:szCs w:val="22"/>
          <w:lang w:val="en-US"/>
        </w:rPr>
        <w:t>Sumber :</w:t>
      </w:r>
      <w:r w:rsidR="002B15E7" w:rsidRPr="004C6B94">
        <w:rPr>
          <w:rFonts w:ascii="Calibri" w:hAnsi="Calibri" w:cs="Tahoma"/>
          <w:sz w:val="22"/>
          <w:szCs w:val="22"/>
          <w:lang w:val="en-US"/>
        </w:rPr>
        <w:t>Kemenkeu, 201</w:t>
      </w:r>
      <w:r w:rsidR="009268CC" w:rsidRPr="004C6B94">
        <w:rPr>
          <w:rFonts w:ascii="Calibri" w:hAnsi="Calibri" w:cs="Tahoma"/>
          <w:sz w:val="22"/>
          <w:szCs w:val="22"/>
          <w:lang w:val="en-US"/>
        </w:rPr>
        <w:t>5</w:t>
      </w:r>
      <w:r w:rsidR="00AD32ED" w:rsidRPr="004C6B94">
        <w:rPr>
          <w:rFonts w:ascii="Calibri" w:hAnsi="Calibri" w:cs="Tahoma"/>
          <w:sz w:val="22"/>
          <w:szCs w:val="22"/>
          <w:lang w:val="en-US"/>
        </w:rPr>
        <w:t>.</w:t>
      </w:r>
    </w:p>
    <w:p w:rsidR="00144490" w:rsidRPr="004C6B94" w:rsidRDefault="001E4715" w:rsidP="00144490">
      <w:pPr>
        <w:jc w:val="both"/>
        <w:rPr>
          <w:rFonts w:ascii="Calibri" w:hAnsi="Calibri" w:cs="Tahoma"/>
          <w:sz w:val="22"/>
          <w:szCs w:val="22"/>
          <w:lang w:val="id-ID"/>
        </w:rPr>
      </w:pPr>
      <w:r>
        <w:rPr>
          <w:rStyle w:val="apple-converted-space"/>
          <w:rFonts w:ascii="Helvetica" w:hAnsi="Helvetica"/>
          <w:color w:val="333333"/>
          <w:sz w:val="27"/>
          <w:szCs w:val="27"/>
        </w:rPr>
        <w:t> </w:t>
      </w:r>
    </w:p>
    <w:p w:rsidR="00DF5B09" w:rsidRPr="0086458A" w:rsidRDefault="00DF5B09" w:rsidP="00DF5B09">
      <w:pPr>
        <w:spacing w:line="360" w:lineRule="auto"/>
        <w:jc w:val="both"/>
        <w:rPr>
          <w:rFonts w:asciiTheme="minorHAnsi" w:hAnsiTheme="minorHAnsi" w:cs="Arial"/>
          <w:color w:val="000000"/>
        </w:rPr>
      </w:pPr>
      <w:r w:rsidRPr="0086458A">
        <w:rPr>
          <w:rFonts w:asciiTheme="minorHAnsi" w:hAnsiTheme="minorHAnsi" w:cs="Arial"/>
          <w:color w:val="000000"/>
        </w:rPr>
        <w:t xml:space="preserve">Pertumbuhan ekonomi tahun 2016 ditargetkan 5,5 persen. Kondisi ekonomi global diproyeksikan membaik sehingga kinerja ekspor-impor serta permintaan global atas produk-produk Indonesia juga meningkat. Pembangunan infrastruktur juga akan mendorong kinerja Pembentukan Modal Tetap Bruto dan konsumsi nasional. Sementara </w:t>
      </w:r>
      <w:r w:rsidRPr="0086458A">
        <w:rPr>
          <w:rFonts w:asciiTheme="minorHAnsi" w:hAnsiTheme="minorHAnsi" w:cs="Arial"/>
          <w:color w:val="000000"/>
        </w:rPr>
        <w:lastRenderedPageBreak/>
        <w:t xml:space="preserve">itu, peningkatan konektivitas nasional dan realokasi belanja ke sektor-sektor produktif diharapkan mampu menggerakkan perekonomian nasional, menjaga daya beli masyarakat, dan mengendalikan laju inflasi. </w:t>
      </w:r>
      <w:r w:rsidRPr="0086458A">
        <w:rPr>
          <w:rFonts w:asciiTheme="minorHAnsi" w:hAnsiTheme="minorHAnsi" w:cs="Arial"/>
          <w:i/>
          <w:iCs/>
          <w:color w:val="000000"/>
        </w:rPr>
        <w:t> </w:t>
      </w:r>
      <w:r w:rsidRPr="0086458A">
        <w:rPr>
          <w:rFonts w:asciiTheme="minorHAnsi" w:hAnsiTheme="minorHAnsi" w:cs="Arial"/>
          <w:color w:val="000000"/>
        </w:rPr>
        <w:t>laju inflasi tahun 2016 diperkirakan mencapai 4,7 persen. Hal ini dipengaruhi oleh beberapa faktor seperti perkembangan harga komoditas pangan dan energi dunia, pergerakan nilai tukar rupiah, serta perubahan iklim. Nilai tukar rupiah diperkirakan sebesar Rp 13.400 per dolar Amerika Serikat. Perbaikan performa perekonomian global yang dimotori oleh Amerika Serikat dan perlambatan perekonomian Tiongkok, depresiasi yuan serta pemulihan ekonomi Uni Eropa dan Jepang, diperkirakan akan berpengaruh pada nilai tukar rupiah tahun mendatang. Rata-rata suku bunga Surat Perbendaharaan Negara 3 bulan, dalam tahun 2016 diasumsikan berada pada tingkat 5,5 persen. Surat Utang Negara diharapkan tetap menarik bagi investor. Asumsi rata-rata harga minyak mentah Indonesia dalam tahun 2016 diperkirakan sebesar 60 dolar Amerika Serikat per barel. Asumsi ini mempertimbangkan berbagai faktor yang memengaruhi, seperti pasokan dan faktor geopolitik. Kapasitas produksi minyak dan gas bumi selama tahun 2016 diperkirakan mencapai 1,985 juta barel setara minyak per hari, yang terdiri dari produksi minyak bumi sebesar 830 ribu barel per hari dan gas bumi sekitar 1,155 juta barel setara minyak per hari.</w:t>
      </w:r>
    </w:p>
    <w:p w:rsidR="00AD32ED" w:rsidRPr="0086458A" w:rsidRDefault="00AD32ED" w:rsidP="00DF5B09">
      <w:pPr>
        <w:spacing w:after="120" w:line="360" w:lineRule="auto"/>
        <w:ind w:firstLine="720"/>
        <w:jc w:val="both"/>
        <w:rPr>
          <w:rFonts w:ascii="Calibri" w:hAnsi="Calibri" w:cs="Tahoma"/>
          <w:lang w:val="id-ID"/>
        </w:rPr>
      </w:pPr>
      <w:r w:rsidRPr="0086458A">
        <w:rPr>
          <w:rFonts w:ascii="Calibri" w:hAnsi="Calibri" w:cs="Tahoma"/>
          <w:lang w:val="id-ID"/>
        </w:rPr>
        <w:t xml:space="preserve">Asumsi dasar ekonomi makro dalam penyusunan APBN tersebut memiliki pengaruh langsung terhadap postur APBD dan kinerja perekonomi di daerah. APBN sebagai salah satu instrumen fiskal terpenting pemerintah memiliki implikasi dalam penyusunan APBD misalnya melalui dana transfer pemerintah yang diterima daerah </w:t>
      </w:r>
      <w:r w:rsidR="00C517B3" w:rsidRPr="0086458A">
        <w:rPr>
          <w:rFonts w:ascii="Calibri" w:hAnsi="Calibri" w:cs="Tahoma"/>
          <w:lang w:val="id-ID"/>
        </w:rPr>
        <w:t xml:space="preserve">apakah </w:t>
      </w:r>
      <w:r w:rsidR="008C7E9A" w:rsidRPr="0086458A">
        <w:rPr>
          <w:rFonts w:ascii="Calibri" w:hAnsi="Calibri" w:cs="Tahoma"/>
          <w:lang w:val="id-ID"/>
        </w:rPr>
        <w:t>akan meningkat</w:t>
      </w:r>
      <w:r w:rsidR="00126B1F" w:rsidRPr="0086458A">
        <w:rPr>
          <w:rFonts w:ascii="Calibri" w:hAnsi="Calibri" w:cs="Tahoma"/>
          <w:lang w:val="id-ID"/>
        </w:rPr>
        <w:t xml:space="preserve"> </w:t>
      </w:r>
      <w:r w:rsidR="00C517B3" w:rsidRPr="0086458A">
        <w:rPr>
          <w:rFonts w:ascii="Calibri" w:hAnsi="Calibri" w:cs="Tahoma"/>
          <w:lang w:val="id-ID"/>
        </w:rPr>
        <w:t>atau menurun.</w:t>
      </w:r>
    </w:p>
    <w:p w:rsidR="005B13D9" w:rsidRPr="0086458A" w:rsidRDefault="005B13D9" w:rsidP="00126B1F">
      <w:pPr>
        <w:spacing w:after="60" w:line="360" w:lineRule="auto"/>
        <w:jc w:val="both"/>
        <w:rPr>
          <w:rFonts w:ascii="Calibri" w:hAnsi="Calibri" w:cs="Tahoma"/>
          <w:lang w:val="en-US"/>
        </w:rPr>
      </w:pPr>
      <w:r w:rsidRPr="0086458A">
        <w:rPr>
          <w:rFonts w:ascii="Calibri" w:hAnsi="Calibri" w:cs="Tahoma"/>
          <w:lang w:val="id-ID"/>
        </w:rPr>
        <w:t>Asumsi Dasar Makro Ekon</w:t>
      </w:r>
      <w:r w:rsidR="00920784" w:rsidRPr="0086458A">
        <w:rPr>
          <w:rFonts w:ascii="Calibri" w:hAnsi="Calibri" w:cs="Tahoma"/>
          <w:lang w:val="id-ID"/>
        </w:rPr>
        <w:t>omi Kabupaten Sumbawa Tahun 201</w:t>
      </w:r>
      <w:r w:rsidR="00920784" w:rsidRPr="0086458A">
        <w:rPr>
          <w:rFonts w:ascii="Calibri" w:hAnsi="Calibri" w:cs="Tahoma"/>
          <w:lang w:val="en-US"/>
        </w:rPr>
        <w:t>6</w:t>
      </w:r>
      <w:r w:rsidR="00126B1F" w:rsidRPr="0086458A">
        <w:rPr>
          <w:rFonts w:ascii="Calibri" w:hAnsi="Calibri" w:cs="Tahoma"/>
          <w:lang w:val="en-US"/>
        </w:rPr>
        <w:t>, adalah:</w:t>
      </w:r>
    </w:p>
    <w:tbl>
      <w:tblPr>
        <w:tblStyle w:val="TableGrid"/>
        <w:tblW w:w="8928" w:type="dxa"/>
        <w:tblLook w:val="04A0"/>
      </w:tblPr>
      <w:tblGrid>
        <w:gridCol w:w="959"/>
        <w:gridCol w:w="4111"/>
        <w:gridCol w:w="1878"/>
        <w:gridCol w:w="1980"/>
      </w:tblGrid>
      <w:tr w:rsidR="005B13D9" w:rsidRPr="004C6B94" w:rsidTr="00126B1F">
        <w:trPr>
          <w:trHeight w:val="255"/>
        </w:trPr>
        <w:tc>
          <w:tcPr>
            <w:tcW w:w="959" w:type="dxa"/>
            <w:vAlign w:val="center"/>
          </w:tcPr>
          <w:p w:rsidR="005B13D9" w:rsidRPr="004C6B94" w:rsidRDefault="005B13D9" w:rsidP="00126B1F">
            <w:pPr>
              <w:spacing w:line="360" w:lineRule="auto"/>
              <w:jc w:val="center"/>
              <w:rPr>
                <w:rFonts w:ascii="Calibri" w:hAnsi="Calibri" w:cs="Tahoma"/>
                <w:b/>
                <w:sz w:val="22"/>
                <w:szCs w:val="22"/>
                <w:lang w:val="id-ID"/>
              </w:rPr>
            </w:pPr>
            <w:r w:rsidRPr="004C6B94">
              <w:rPr>
                <w:rFonts w:ascii="Calibri" w:hAnsi="Calibri" w:cs="Tahoma"/>
                <w:b/>
                <w:sz w:val="22"/>
                <w:szCs w:val="22"/>
                <w:lang w:val="id-ID"/>
              </w:rPr>
              <w:t>No</w:t>
            </w:r>
          </w:p>
        </w:tc>
        <w:tc>
          <w:tcPr>
            <w:tcW w:w="4111" w:type="dxa"/>
            <w:vAlign w:val="center"/>
          </w:tcPr>
          <w:p w:rsidR="005B13D9" w:rsidRPr="004C6B94" w:rsidRDefault="005B13D9" w:rsidP="00126B1F">
            <w:pPr>
              <w:spacing w:line="360" w:lineRule="auto"/>
              <w:jc w:val="center"/>
              <w:rPr>
                <w:rFonts w:ascii="Calibri" w:hAnsi="Calibri" w:cs="Tahoma"/>
                <w:b/>
                <w:sz w:val="22"/>
                <w:szCs w:val="22"/>
                <w:lang w:val="id-ID"/>
              </w:rPr>
            </w:pPr>
            <w:r w:rsidRPr="004C6B94">
              <w:rPr>
                <w:rFonts w:ascii="Calibri" w:hAnsi="Calibri" w:cs="Tahoma"/>
                <w:b/>
                <w:sz w:val="22"/>
                <w:szCs w:val="22"/>
                <w:lang w:val="id-ID"/>
              </w:rPr>
              <w:t>Indikator</w:t>
            </w:r>
          </w:p>
        </w:tc>
        <w:tc>
          <w:tcPr>
            <w:tcW w:w="1878" w:type="dxa"/>
            <w:vAlign w:val="center"/>
          </w:tcPr>
          <w:p w:rsidR="005B13D9" w:rsidRPr="004C6B94" w:rsidRDefault="005B13D9" w:rsidP="00126B1F">
            <w:pPr>
              <w:spacing w:line="360" w:lineRule="auto"/>
              <w:jc w:val="center"/>
              <w:rPr>
                <w:rFonts w:ascii="Calibri" w:hAnsi="Calibri" w:cs="Tahoma"/>
                <w:b/>
                <w:sz w:val="22"/>
                <w:szCs w:val="22"/>
                <w:lang w:val="en-US"/>
              </w:rPr>
            </w:pPr>
            <w:r w:rsidRPr="004C6B94">
              <w:rPr>
                <w:rFonts w:ascii="Calibri" w:hAnsi="Calibri" w:cs="Tahoma"/>
                <w:b/>
                <w:sz w:val="22"/>
                <w:szCs w:val="22"/>
                <w:lang w:val="id-ID"/>
              </w:rPr>
              <w:t>APBD 201</w:t>
            </w:r>
            <w:r w:rsidR="00920784" w:rsidRPr="004C6B94">
              <w:rPr>
                <w:rFonts w:ascii="Calibri" w:hAnsi="Calibri" w:cs="Tahoma"/>
                <w:b/>
                <w:sz w:val="22"/>
                <w:szCs w:val="22"/>
                <w:lang w:val="en-US"/>
              </w:rPr>
              <w:t>5</w:t>
            </w:r>
          </w:p>
        </w:tc>
        <w:tc>
          <w:tcPr>
            <w:tcW w:w="1980" w:type="dxa"/>
            <w:vAlign w:val="center"/>
          </w:tcPr>
          <w:p w:rsidR="005B13D9" w:rsidRPr="004C6B94" w:rsidRDefault="00414F3A" w:rsidP="00126B1F">
            <w:pPr>
              <w:spacing w:line="360" w:lineRule="auto"/>
              <w:jc w:val="center"/>
              <w:rPr>
                <w:rFonts w:ascii="Calibri" w:hAnsi="Calibri" w:cs="Tahoma"/>
                <w:b/>
                <w:sz w:val="22"/>
                <w:szCs w:val="22"/>
                <w:lang w:val="en-US"/>
              </w:rPr>
            </w:pPr>
            <w:r w:rsidRPr="004C6B94">
              <w:rPr>
                <w:rFonts w:ascii="Calibri" w:hAnsi="Calibri" w:cs="Tahoma"/>
                <w:b/>
                <w:sz w:val="22"/>
                <w:szCs w:val="22"/>
                <w:lang w:val="id-ID"/>
              </w:rPr>
              <w:t>R-</w:t>
            </w:r>
            <w:r w:rsidR="005B13D9" w:rsidRPr="004C6B94">
              <w:rPr>
                <w:rFonts w:ascii="Calibri" w:hAnsi="Calibri" w:cs="Tahoma"/>
                <w:b/>
                <w:sz w:val="22"/>
                <w:szCs w:val="22"/>
                <w:lang w:val="id-ID"/>
              </w:rPr>
              <w:t>APBD 201</w:t>
            </w:r>
            <w:r w:rsidR="00920784" w:rsidRPr="004C6B94">
              <w:rPr>
                <w:rFonts w:ascii="Calibri" w:hAnsi="Calibri" w:cs="Tahoma"/>
                <w:b/>
                <w:sz w:val="22"/>
                <w:szCs w:val="22"/>
                <w:lang w:val="en-US"/>
              </w:rPr>
              <w:t>6</w:t>
            </w:r>
          </w:p>
        </w:tc>
      </w:tr>
      <w:tr w:rsidR="005B13D9" w:rsidRPr="004C6B94" w:rsidTr="00126B1F">
        <w:trPr>
          <w:trHeight w:val="237"/>
        </w:trPr>
        <w:tc>
          <w:tcPr>
            <w:tcW w:w="959" w:type="dxa"/>
            <w:vAlign w:val="center"/>
          </w:tcPr>
          <w:p w:rsidR="005B13D9" w:rsidRPr="004C6B94" w:rsidRDefault="005B13D9"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1</w:t>
            </w:r>
          </w:p>
        </w:tc>
        <w:tc>
          <w:tcPr>
            <w:tcW w:w="4111" w:type="dxa"/>
            <w:vAlign w:val="center"/>
          </w:tcPr>
          <w:p w:rsidR="005B13D9" w:rsidRPr="004C6B94" w:rsidRDefault="005B13D9" w:rsidP="00126B1F">
            <w:pPr>
              <w:spacing w:line="360" w:lineRule="auto"/>
              <w:rPr>
                <w:rFonts w:ascii="Calibri" w:hAnsi="Calibri" w:cs="Tahoma"/>
                <w:sz w:val="22"/>
                <w:szCs w:val="22"/>
                <w:lang w:val="id-ID"/>
              </w:rPr>
            </w:pPr>
            <w:r w:rsidRPr="004C6B94">
              <w:rPr>
                <w:rFonts w:ascii="Calibri" w:hAnsi="Calibri" w:cs="Tahoma"/>
                <w:sz w:val="22"/>
                <w:szCs w:val="22"/>
                <w:lang w:val="id-ID"/>
              </w:rPr>
              <w:t>Pertumbuhan Ekonomi (%)</w:t>
            </w:r>
          </w:p>
        </w:tc>
        <w:tc>
          <w:tcPr>
            <w:tcW w:w="1878" w:type="dxa"/>
            <w:vAlign w:val="center"/>
          </w:tcPr>
          <w:p w:rsidR="005B13D9" w:rsidRPr="004C6B94" w:rsidRDefault="00392C5D" w:rsidP="00126B1F">
            <w:pPr>
              <w:spacing w:line="360" w:lineRule="auto"/>
              <w:jc w:val="center"/>
              <w:rPr>
                <w:rFonts w:ascii="Calibri" w:hAnsi="Calibri" w:cs="Tahoma"/>
                <w:sz w:val="22"/>
                <w:szCs w:val="22"/>
                <w:lang w:val="en-US"/>
              </w:rPr>
            </w:pPr>
            <w:r w:rsidRPr="004C6B94">
              <w:rPr>
                <w:rFonts w:ascii="Calibri" w:hAnsi="Calibri" w:cs="Tahoma"/>
                <w:sz w:val="22"/>
                <w:szCs w:val="22"/>
                <w:lang w:val="id-ID"/>
              </w:rPr>
              <w:t>6,</w:t>
            </w:r>
            <w:r w:rsidR="00D206AA" w:rsidRPr="004C6B94">
              <w:rPr>
                <w:rFonts w:ascii="Calibri" w:hAnsi="Calibri" w:cs="Tahoma"/>
                <w:sz w:val="22"/>
                <w:szCs w:val="22"/>
                <w:lang w:val="en-US"/>
              </w:rPr>
              <w:t>8</w:t>
            </w:r>
            <w:r w:rsidR="00AD541E" w:rsidRPr="004C6B94">
              <w:rPr>
                <w:rFonts w:ascii="Calibri" w:hAnsi="Calibri" w:cs="Tahoma"/>
                <w:sz w:val="22"/>
                <w:szCs w:val="22"/>
                <w:lang w:val="en-US"/>
              </w:rPr>
              <w:t>2</w:t>
            </w:r>
          </w:p>
        </w:tc>
        <w:tc>
          <w:tcPr>
            <w:tcW w:w="1980" w:type="dxa"/>
            <w:vAlign w:val="center"/>
          </w:tcPr>
          <w:p w:rsidR="005B13D9" w:rsidRPr="004C6B94" w:rsidRDefault="00392C5D" w:rsidP="004C6B94">
            <w:pPr>
              <w:spacing w:line="360" w:lineRule="auto"/>
              <w:jc w:val="center"/>
              <w:rPr>
                <w:rFonts w:ascii="Calibri" w:hAnsi="Calibri" w:cs="Tahoma"/>
                <w:sz w:val="22"/>
                <w:szCs w:val="22"/>
                <w:lang w:val="id-ID"/>
              </w:rPr>
            </w:pPr>
            <w:r w:rsidRPr="004C6B94">
              <w:rPr>
                <w:rFonts w:ascii="Calibri" w:hAnsi="Calibri" w:cs="Tahoma"/>
                <w:sz w:val="22"/>
                <w:szCs w:val="22"/>
                <w:lang w:val="id-ID"/>
              </w:rPr>
              <w:t>6,</w:t>
            </w:r>
            <w:r w:rsidR="00D53AAD" w:rsidRPr="004C6B94">
              <w:rPr>
                <w:rFonts w:ascii="Calibri" w:hAnsi="Calibri" w:cs="Tahoma"/>
                <w:sz w:val="22"/>
                <w:szCs w:val="22"/>
                <w:lang w:val="id-ID"/>
              </w:rPr>
              <w:t>82</w:t>
            </w:r>
            <w:r w:rsidR="004C6B94" w:rsidRPr="004C6B94">
              <w:rPr>
                <w:rFonts w:ascii="Calibri" w:hAnsi="Calibri" w:cs="Tahoma"/>
                <w:sz w:val="22"/>
                <w:szCs w:val="22"/>
                <w:lang w:val="id-ID"/>
              </w:rPr>
              <w:t xml:space="preserve"> – 6,89</w:t>
            </w:r>
          </w:p>
        </w:tc>
      </w:tr>
      <w:tr w:rsidR="005B13D9" w:rsidRPr="004C6B94" w:rsidTr="00126B1F">
        <w:tc>
          <w:tcPr>
            <w:tcW w:w="959" w:type="dxa"/>
            <w:vAlign w:val="center"/>
          </w:tcPr>
          <w:p w:rsidR="005B13D9" w:rsidRPr="004C6B94" w:rsidRDefault="005B13D9"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2</w:t>
            </w:r>
          </w:p>
        </w:tc>
        <w:tc>
          <w:tcPr>
            <w:tcW w:w="4111" w:type="dxa"/>
            <w:vAlign w:val="center"/>
          </w:tcPr>
          <w:p w:rsidR="005B13D9" w:rsidRPr="004C6B94" w:rsidRDefault="005B13D9" w:rsidP="00126B1F">
            <w:pPr>
              <w:spacing w:line="360" w:lineRule="auto"/>
              <w:rPr>
                <w:rFonts w:ascii="Calibri" w:hAnsi="Calibri" w:cs="Tahoma"/>
                <w:sz w:val="22"/>
                <w:szCs w:val="22"/>
                <w:lang w:val="id-ID"/>
              </w:rPr>
            </w:pPr>
            <w:r w:rsidRPr="004C6B94">
              <w:rPr>
                <w:rFonts w:ascii="Calibri" w:hAnsi="Calibri" w:cs="Tahoma"/>
                <w:sz w:val="22"/>
                <w:szCs w:val="22"/>
                <w:lang w:val="id-ID"/>
              </w:rPr>
              <w:t>Tingkat Inflasi (%)</w:t>
            </w:r>
          </w:p>
        </w:tc>
        <w:tc>
          <w:tcPr>
            <w:tcW w:w="1878" w:type="dxa"/>
            <w:vAlign w:val="center"/>
          </w:tcPr>
          <w:p w:rsidR="005B13D9" w:rsidRPr="004C6B94" w:rsidRDefault="00392C5D"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6,35</w:t>
            </w:r>
          </w:p>
        </w:tc>
        <w:tc>
          <w:tcPr>
            <w:tcW w:w="1980" w:type="dxa"/>
            <w:vAlign w:val="center"/>
          </w:tcPr>
          <w:p w:rsidR="005B13D9" w:rsidRPr="004C6B94" w:rsidRDefault="00392C5D" w:rsidP="004C6B94">
            <w:pPr>
              <w:spacing w:line="360" w:lineRule="auto"/>
              <w:jc w:val="center"/>
              <w:rPr>
                <w:rFonts w:ascii="Calibri" w:hAnsi="Calibri" w:cs="Tahoma"/>
                <w:sz w:val="22"/>
                <w:szCs w:val="22"/>
                <w:lang w:val="id-ID"/>
              </w:rPr>
            </w:pPr>
            <w:r w:rsidRPr="004C6B94">
              <w:rPr>
                <w:rFonts w:ascii="Calibri" w:hAnsi="Calibri" w:cs="Tahoma"/>
                <w:sz w:val="22"/>
                <w:szCs w:val="22"/>
                <w:lang w:val="id-ID"/>
              </w:rPr>
              <w:t>5,85</w:t>
            </w:r>
            <w:r w:rsidR="00B25E73" w:rsidRPr="004C6B94">
              <w:rPr>
                <w:rFonts w:ascii="Calibri" w:hAnsi="Calibri" w:cs="Tahoma"/>
                <w:sz w:val="22"/>
                <w:szCs w:val="22"/>
                <w:lang w:val="id-ID"/>
              </w:rPr>
              <w:t xml:space="preserve"> </w:t>
            </w:r>
            <w:r w:rsidR="004C6B94" w:rsidRPr="004C6B94">
              <w:rPr>
                <w:rFonts w:ascii="Calibri" w:hAnsi="Calibri" w:cs="Tahoma"/>
                <w:sz w:val="22"/>
                <w:szCs w:val="22"/>
                <w:lang w:val="id-ID"/>
              </w:rPr>
              <w:t>– 6,30</w:t>
            </w:r>
          </w:p>
        </w:tc>
      </w:tr>
      <w:tr w:rsidR="005B13D9" w:rsidRPr="004C6B94" w:rsidTr="00126B1F">
        <w:tc>
          <w:tcPr>
            <w:tcW w:w="959" w:type="dxa"/>
            <w:vAlign w:val="center"/>
          </w:tcPr>
          <w:p w:rsidR="005B13D9" w:rsidRPr="004C6B94" w:rsidRDefault="005B13D9"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3</w:t>
            </w:r>
          </w:p>
        </w:tc>
        <w:tc>
          <w:tcPr>
            <w:tcW w:w="4111" w:type="dxa"/>
            <w:vAlign w:val="center"/>
          </w:tcPr>
          <w:p w:rsidR="005B13D9" w:rsidRPr="004C6B94" w:rsidRDefault="005B13D9" w:rsidP="00126B1F">
            <w:pPr>
              <w:spacing w:line="360" w:lineRule="auto"/>
              <w:rPr>
                <w:rFonts w:ascii="Calibri" w:hAnsi="Calibri" w:cs="Tahoma"/>
                <w:sz w:val="22"/>
                <w:szCs w:val="22"/>
                <w:lang w:val="id-ID"/>
              </w:rPr>
            </w:pPr>
            <w:r w:rsidRPr="004C6B94">
              <w:rPr>
                <w:rFonts w:ascii="Calibri" w:hAnsi="Calibri" w:cs="Tahoma"/>
                <w:sz w:val="22"/>
                <w:szCs w:val="22"/>
                <w:lang w:val="id-ID"/>
              </w:rPr>
              <w:t>Tingkat Kemiskinan(%)</w:t>
            </w:r>
          </w:p>
        </w:tc>
        <w:tc>
          <w:tcPr>
            <w:tcW w:w="1878" w:type="dxa"/>
            <w:vAlign w:val="center"/>
          </w:tcPr>
          <w:p w:rsidR="005B13D9" w:rsidRPr="004C6B94" w:rsidRDefault="00392C5D"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1</w:t>
            </w:r>
            <w:r w:rsidR="00D9138A" w:rsidRPr="004C6B94">
              <w:rPr>
                <w:rFonts w:ascii="Calibri" w:hAnsi="Calibri" w:cs="Tahoma"/>
                <w:sz w:val="22"/>
                <w:szCs w:val="22"/>
                <w:lang w:val="en-US"/>
              </w:rPr>
              <w:t>4</w:t>
            </w:r>
            <w:r w:rsidR="00BE065C" w:rsidRPr="004C6B94">
              <w:rPr>
                <w:rFonts w:ascii="Calibri" w:hAnsi="Calibri" w:cs="Tahoma"/>
                <w:sz w:val="22"/>
                <w:szCs w:val="22"/>
                <w:lang w:val="id-ID"/>
              </w:rPr>
              <w:t>,73</w:t>
            </w:r>
          </w:p>
        </w:tc>
        <w:tc>
          <w:tcPr>
            <w:tcW w:w="1980" w:type="dxa"/>
            <w:vAlign w:val="center"/>
          </w:tcPr>
          <w:p w:rsidR="005B13D9" w:rsidRPr="004C6B94" w:rsidRDefault="0064085E" w:rsidP="004C6B94">
            <w:pPr>
              <w:spacing w:line="360" w:lineRule="auto"/>
              <w:jc w:val="center"/>
              <w:rPr>
                <w:rFonts w:ascii="Calibri" w:hAnsi="Calibri" w:cs="Tahoma"/>
                <w:sz w:val="22"/>
                <w:szCs w:val="22"/>
                <w:lang w:val="id-ID"/>
              </w:rPr>
            </w:pPr>
            <w:r w:rsidRPr="004C6B94">
              <w:rPr>
                <w:rFonts w:ascii="Calibri" w:hAnsi="Calibri" w:cs="Tahoma"/>
                <w:sz w:val="22"/>
                <w:szCs w:val="22"/>
                <w:lang w:val="id-ID"/>
              </w:rPr>
              <w:t>1</w:t>
            </w:r>
            <w:r w:rsidR="004C6B94" w:rsidRPr="004C6B94">
              <w:rPr>
                <w:rFonts w:ascii="Calibri" w:hAnsi="Calibri" w:cs="Tahoma"/>
                <w:sz w:val="22"/>
                <w:szCs w:val="22"/>
                <w:lang w:val="id-ID"/>
              </w:rPr>
              <w:t>4,50 – 13,73</w:t>
            </w:r>
          </w:p>
        </w:tc>
      </w:tr>
      <w:tr w:rsidR="005B13D9" w:rsidRPr="004C6B94" w:rsidTr="00126B1F">
        <w:trPr>
          <w:trHeight w:val="53"/>
        </w:trPr>
        <w:tc>
          <w:tcPr>
            <w:tcW w:w="959" w:type="dxa"/>
            <w:vAlign w:val="center"/>
          </w:tcPr>
          <w:p w:rsidR="005B13D9" w:rsidRPr="004C6B94" w:rsidRDefault="005B13D9"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4</w:t>
            </w:r>
          </w:p>
        </w:tc>
        <w:tc>
          <w:tcPr>
            <w:tcW w:w="4111" w:type="dxa"/>
            <w:vAlign w:val="center"/>
          </w:tcPr>
          <w:p w:rsidR="005B13D9" w:rsidRPr="004C6B94" w:rsidRDefault="005B13D9" w:rsidP="00126B1F">
            <w:pPr>
              <w:spacing w:line="360" w:lineRule="auto"/>
              <w:rPr>
                <w:rFonts w:ascii="Calibri" w:hAnsi="Calibri" w:cs="Tahoma"/>
                <w:sz w:val="22"/>
                <w:szCs w:val="22"/>
                <w:lang w:val="id-ID"/>
              </w:rPr>
            </w:pPr>
            <w:r w:rsidRPr="004C6B94">
              <w:rPr>
                <w:rFonts w:ascii="Calibri" w:hAnsi="Calibri" w:cs="Tahoma"/>
                <w:sz w:val="22"/>
                <w:szCs w:val="22"/>
                <w:lang w:val="id-ID"/>
              </w:rPr>
              <w:t>Tingkat Pengangguran Terbuka (%)</w:t>
            </w:r>
          </w:p>
        </w:tc>
        <w:tc>
          <w:tcPr>
            <w:tcW w:w="1878" w:type="dxa"/>
            <w:vAlign w:val="center"/>
          </w:tcPr>
          <w:p w:rsidR="005B13D9" w:rsidRPr="004C6B94" w:rsidRDefault="004C6B94" w:rsidP="00126B1F">
            <w:pPr>
              <w:spacing w:line="360" w:lineRule="auto"/>
              <w:jc w:val="center"/>
              <w:rPr>
                <w:rFonts w:ascii="Calibri" w:hAnsi="Calibri" w:cs="Tahoma"/>
                <w:sz w:val="22"/>
                <w:szCs w:val="22"/>
                <w:lang w:val="id-ID"/>
              </w:rPr>
            </w:pPr>
            <w:r w:rsidRPr="004C6B94">
              <w:rPr>
                <w:rFonts w:ascii="Calibri" w:hAnsi="Calibri" w:cs="Tahoma"/>
                <w:sz w:val="22"/>
                <w:szCs w:val="22"/>
                <w:lang w:val="id-ID"/>
              </w:rPr>
              <w:t>4</w:t>
            </w:r>
            <w:r w:rsidR="00392C5D" w:rsidRPr="004C6B94">
              <w:rPr>
                <w:rFonts w:ascii="Calibri" w:hAnsi="Calibri" w:cs="Tahoma"/>
                <w:sz w:val="22"/>
                <w:szCs w:val="22"/>
                <w:lang w:val="id-ID"/>
              </w:rPr>
              <w:t>,</w:t>
            </w:r>
            <w:r w:rsidRPr="004C6B94">
              <w:rPr>
                <w:rFonts w:ascii="Calibri" w:hAnsi="Calibri" w:cs="Tahoma"/>
                <w:sz w:val="22"/>
                <w:szCs w:val="22"/>
                <w:lang w:val="id-ID"/>
              </w:rPr>
              <w:t>35</w:t>
            </w:r>
          </w:p>
        </w:tc>
        <w:tc>
          <w:tcPr>
            <w:tcW w:w="1980" w:type="dxa"/>
            <w:vAlign w:val="center"/>
          </w:tcPr>
          <w:p w:rsidR="005B13D9" w:rsidRPr="004C6B94" w:rsidRDefault="004C6B94" w:rsidP="004C6B94">
            <w:pPr>
              <w:spacing w:line="360" w:lineRule="auto"/>
              <w:jc w:val="center"/>
              <w:rPr>
                <w:rFonts w:ascii="Calibri" w:hAnsi="Calibri" w:cs="Tahoma"/>
                <w:sz w:val="22"/>
                <w:szCs w:val="22"/>
                <w:lang w:val="id-ID"/>
              </w:rPr>
            </w:pPr>
            <w:r w:rsidRPr="004C6B94">
              <w:rPr>
                <w:rFonts w:ascii="Calibri" w:hAnsi="Calibri" w:cs="Tahoma"/>
                <w:sz w:val="22"/>
                <w:szCs w:val="22"/>
                <w:lang w:val="id-ID"/>
              </w:rPr>
              <w:t>4,20 – 4,00</w:t>
            </w:r>
          </w:p>
        </w:tc>
      </w:tr>
    </w:tbl>
    <w:p w:rsidR="005B13D9" w:rsidRPr="004C6B94" w:rsidRDefault="001E1F21" w:rsidP="00846D0E">
      <w:pPr>
        <w:spacing w:after="240" w:line="360" w:lineRule="auto"/>
        <w:jc w:val="both"/>
        <w:rPr>
          <w:rFonts w:ascii="Calibri" w:hAnsi="Calibri" w:cs="Tahoma"/>
          <w:i/>
          <w:sz w:val="22"/>
          <w:szCs w:val="22"/>
          <w:lang w:val="id-ID"/>
        </w:rPr>
      </w:pPr>
      <w:r w:rsidRPr="004C6B94">
        <w:rPr>
          <w:rFonts w:ascii="Calibri" w:hAnsi="Calibri" w:cs="Tahoma"/>
          <w:i/>
          <w:sz w:val="22"/>
          <w:szCs w:val="22"/>
          <w:lang w:val="id-ID"/>
        </w:rPr>
        <w:t>Data Olahan</w:t>
      </w:r>
    </w:p>
    <w:p w:rsidR="00B25E73" w:rsidRPr="0086458A" w:rsidRDefault="00126B1F" w:rsidP="00B25E73">
      <w:pPr>
        <w:spacing w:line="360" w:lineRule="auto"/>
        <w:ind w:firstLine="720"/>
        <w:jc w:val="both"/>
        <w:rPr>
          <w:rFonts w:ascii="Calibri" w:hAnsi="Calibri" w:cs="Tahoma"/>
          <w:lang w:val="id-ID"/>
        </w:rPr>
      </w:pPr>
      <w:r w:rsidRPr="0086458A">
        <w:rPr>
          <w:rFonts w:ascii="Calibri" w:hAnsi="Calibri" w:cs="Tahoma"/>
          <w:lang w:val="id-ID"/>
        </w:rPr>
        <w:lastRenderedPageBreak/>
        <w:t>Tahun 2016</w:t>
      </w:r>
      <w:r w:rsidR="005B13D9" w:rsidRPr="0086458A">
        <w:rPr>
          <w:rFonts w:ascii="Calibri" w:hAnsi="Calibri" w:cs="Tahoma"/>
          <w:lang w:val="id-ID"/>
        </w:rPr>
        <w:t xml:space="preserve">, asumsi pertumbuhan ekonomi </w:t>
      </w:r>
      <w:r w:rsidR="00B25E73" w:rsidRPr="0086458A">
        <w:rPr>
          <w:rFonts w:ascii="Calibri" w:hAnsi="Calibri" w:cs="Tahoma"/>
          <w:lang w:val="id-ID"/>
        </w:rPr>
        <w:t xml:space="preserve">diperkirakan </w:t>
      </w:r>
      <w:r w:rsidR="004C6B94" w:rsidRPr="0086458A">
        <w:rPr>
          <w:rFonts w:ascii="Calibri" w:hAnsi="Calibri" w:cs="Tahoma"/>
          <w:lang w:val="id-ID"/>
        </w:rPr>
        <w:t xml:space="preserve">tetap </w:t>
      </w:r>
      <w:r w:rsidR="00B25E73" w:rsidRPr="0086458A">
        <w:rPr>
          <w:rFonts w:ascii="Calibri" w:hAnsi="Calibri" w:cs="Tahoma"/>
          <w:lang w:val="id-ID"/>
        </w:rPr>
        <w:t xml:space="preserve">tumbuh </w:t>
      </w:r>
      <w:r w:rsidR="004C6B94" w:rsidRPr="0086458A">
        <w:rPr>
          <w:rFonts w:ascii="Calibri" w:hAnsi="Calibri" w:cs="Tahoma"/>
          <w:lang w:val="id-ID"/>
        </w:rPr>
        <w:t xml:space="preserve">di atas 6%, yaitu pada kisaran </w:t>
      </w:r>
      <w:r w:rsidR="001E1F21" w:rsidRPr="0086458A">
        <w:rPr>
          <w:rFonts w:ascii="Calibri" w:hAnsi="Calibri" w:cs="Tahoma"/>
          <w:lang w:val="id-ID"/>
        </w:rPr>
        <w:t>6,82</w:t>
      </w:r>
      <w:r w:rsidR="005B13D9" w:rsidRPr="0086458A">
        <w:rPr>
          <w:rFonts w:ascii="Calibri" w:hAnsi="Calibri" w:cs="Tahoma"/>
          <w:lang w:val="id-ID"/>
        </w:rPr>
        <w:t>%</w:t>
      </w:r>
      <w:r w:rsidR="004C6B94" w:rsidRPr="0086458A">
        <w:rPr>
          <w:rFonts w:ascii="Calibri" w:hAnsi="Calibri" w:cs="Tahoma"/>
          <w:lang w:val="id-ID"/>
        </w:rPr>
        <w:t xml:space="preserve"> - 6,89%</w:t>
      </w:r>
      <w:r w:rsidR="00B21CAB" w:rsidRPr="0086458A">
        <w:rPr>
          <w:rFonts w:ascii="Calibri" w:hAnsi="Calibri" w:cs="Tahoma"/>
          <w:lang w:val="id-ID"/>
        </w:rPr>
        <w:t xml:space="preserve">. </w:t>
      </w:r>
      <w:r w:rsidR="00B25E73" w:rsidRPr="0086458A">
        <w:rPr>
          <w:rFonts w:ascii="Calibri" w:hAnsi="Calibri" w:cs="Tahoma"/>
          <w:lang w:val="id-ID"/>
        </w:rPr>
        <w:t>P</w:t>
      </w:r>
      <w:r w:rsidR="0091696C" w:rsidRPr="0086458A">
        <w:rPr>
          <w:rFonts w:ascii="Calibri" w:hAnsi="Calibri" w:cs="Tahoma"/>
          <w:lang w:val="id-ID"/>
        </w:rPr>
        <w:t xml:space="preserve">ertumbuhan ekonomi ini akan </w:t>
      </w:r>
      <w:r w:rsidR="00B25E73" w:rsidRPr="0086458A">
        <w:rPr>
          <w:rFonts w:ascii="Calibri" w:hAnsi="Calibri" w:cs="Tahoma"/>
          <w:lang w:val="id-ID"/>
        </w:rPr>
        <w:t xml:space="preserve">dapat dicapai </w:t>
      </w:r>
      <w:r w:rsidR="004C6B94" w:rsidRPr="0086458A">
        <w:rPr>
          <w:rFonts w:ascii="Calibri" w:hAnsi="Calibri" w:cs="Tahoma"/>
          <w:lang w:val="id-ID"/>
        </w:rPr>
        <w:t>bila</w:t>
      </w:r>
      <w:r w:rsidR="00B25E73" w:rsidRPr="0086458A">
        <w:rPr>
          <w:rFonts w:ascii="Calibri" w:hAnsi="Calibri" w:cs="Tahoma"/>
          <w:lang w:val="id-ID"/>
        </w:rPr>
        <w:t xml:space="preserve"> asumsi </w:t>
      </w:r>
      <w:r w:rsidR="0091696C" w:rsidRPr="0086458A">
        <w:rPr>
          <w:rFonts w:ascii="Calibri" w:hAnsi="Calibri" w:cs="Tahoma"/>
          <w:lang w:val="id-ID"/>
        </w:rPr>
        <w:t>tingkat inflasi dapat ditekan pada kisaran</w:t>
      </w:r>
      <w:r w:rsidR="001E1F21" w:rsidRPr="0086458A">
        <w:rPr>
          <w:rFonts w:ascii="Calibri" w:hAnsi="Calibri" w:cs="Tahoma"/>
          <w:lang w:val="id-ID"/>
        </w:rPr>
        <w:t xml:space="preserve"> 5,85</w:t>
      </w:r>
      <w:r w:rsidR="0091696C" w:rsidRPr="0086458A">
        <w:rPr>
          <w:rFonts w:ascii="Calibri" w:hAnsi="Calibri" w:cs="Tahoma"/>
          <w:lang w:val="id-ID"/>
        </w:rPr>
        <w:t>%</w:t>
      </w:r>
      <w:r w:rsidR="004C6B94" w:rsidRPr="0086458A">
        <w:rPr>
          <w:rFonts w:ascii="Calibri" w:hAnsi="Calibri" w:cs="Tahoma"/>
          <w:lang w:val="id-ID"/>
        </w:rPr>
        <w:t xml:space="preserve"> - 6,30</w:t>
      </w:r>
      <w:r w:rsidR="00B25E73" w:rsidRPr="0086458A">
        <w:rPr>
          <w:rFonts w:ascii="Calibri" w:hAnsi="Calibri" w:cs="Tahoma"/>
          <w:lang w:val="id-ID"/>
        </w:rPr>
        <w:t>%</w:t>
      </w:r>
      <w:r w:rsidR="002375C2" w:rsidRPr="0086458A">
        <w:rPr>
          <w:rFonts w:ascii="Calibri" w:hAnsi="Calibri" w:cs="Tahoma"/>
          <w:lang w:val="id-ID"/>
        </w:rPr>
        <w:t>.</w:t>
      </w:r>
    </w:p>
    <w:p w:rsidR="0091696C" w:rsidRPr="0086458A" w:rsidRDefault="0091696C" w:rsidP="00B25E73">
      <w:pPr>
        <w:spacing w:after="240" w:line="360" w:lineRule="auto"/>
        <w:ind w:firstLine="720"/>
        <w:jc w:val="both"/>
        <w:rPr>
          <w:rFonts w:ascii="Calibri" w:hAnsi="Calibri" w:cs="Tahoma"/>
          <w:lang w:val="id-ID"/>
        </w:rPr>
      </w:pPr>
      <w:r w:rsidRPr="0086458A">
        <w:rPr>
          <w:rFonts w:ascii="Calibri" w:hAnsi="Calibri" w:cs="Tahoma"/>
          <w:lang w:val="id-ID"/>
        </w:rPr>
        <w:t xml:space="preserve">Melalui strategi alokasi </w:t>
      </w:r>
      <w:r w:rsidR="00B25E73" w:rsidRPr="0086458A">
        <w:rPr>
          <w:rFonts w:ascii="Calibri" w:hAnsi="Calibri" w:cs="Tahoma"/>
          <w:lang w:val="id-ID"/>
        </w:rPr>
        <w:t xml:space="preserve">anggaran </w:t>
      </w:r>
      <w:r w:rsidRPr="0086458A">
        <w:rPr>
          <w:rFonts w:ascii="Calibri" w:hAnsi="Calibri" w:cs="Tahoma"/>
          <w:lang w:val="id-ID"/>
        </w:rPr>
        <w:t xml:space="preserve">pembangunan daerah yang berorientasi pada program-program </w:t>
      </w:r>
      <w:r w:rsidRPr="0086458A">
        <w:rPr>
          <w:rFonts w:ascii="Calibri" w:hAnsi="Calibri" w:cs="Tahoma"/>
          <w:i/>
          <w:lang w:val="id-ID"/>
        </w:rPr>
        <w:t>pro-poor dan pro-job</w:t>
      </w:r>
      <w:r w:rsidRPr="0086458A">
        <w:rPr>
          <w:rFonts w:ascii="Calibri" w:hAnsi="Calibri" w:cs="Tahoma"/>
          <w:lang w:val="id-ID"/>
        </w:rPr>
        <w:t>, ma</w:t>
      </w:r>
      <w:r w:rsidR="002375C2" w:rsidRPr="0086458A">
        <w:rPr>
          <w:rFonts w:ascii="Calibri" w:hAnsi="Calibri" w:cs="Tahoma"/>
          <w:lang w:val="id-ID"/>
        </w:rPr>
        <w:t>ka tingkat kemiskinan tahun 2016</w:t>
      </w:r>
      <w:r w:rsidRPr="0086458A">
        <w:rPr>
          <w:rFonts w:ascii="Calibri" w:hAnsi="Calibri" w:cs="Tahoma"/>
          <w:lang w:val="id-ID"/>
        </w:rPr>
        <w:t xml:space="preserve"> </w:t>
      </w:r>
      <w:r w:rsidR="00BE065C" w:rsidRPr="0086458A">
        <w:rPr>
          <w:rFonts w:ascii="Calibri" w:hAnsi="Calibri" w:cs="Tahoma"/>
          <w:lang w:val="id-ID"/>
        </w:rPr>
        <w:t xml:space="preserve">diperkirakan </w:t>
      </w:r>
      <w:r w:rsidR="00B25E73" w:rsidRPr="0086458A">
        <w:rPr>
          <w:rFonts w:ascii="Calibri" w:hAnsi="Calibri" w:cs="Tahoma"/>
          <w:lang w:val="id-ID"/>
        </w:rPr>
        <w:t>berkisar antara</w:t>
      </w:r>
      <w:r w:rsidR="00BE065C" w:rsidRPr="0086458A">
        <w:rPr>
          <w:rFonts w:ascii="Calibri" w:hAnsi="Calibri" w:cs="Tahoma"/>
          <w:lang w:val="id-ID"/>
        </w:rPr>
        <w:t xml:space="preserve"> </w:t>
      </w:r>
      <w:r w:rsidR="002375C2" w:rsidRPr="0086458A">
        <w:rPr>
          <w:rFonts w:ascii="Calibri" w:hAnsi="Calibri" w:cs="Tahoma"/>
          <w:lang w:val="id-ID"/>
        </w:rPr>
        <w:t xml:space="preserve">14,50% – </w:t>
      </w:r>
      <w:r w:rsidR="00BE065C" w:rsidRPr="0086458A">
        <w:rPr>
          <w:rFonts w:ascii="Calibri" w:hAnsi="Calibri" w:cs="Tahoma"/>
          <w:lang w:val="id-ID"/>
        </w:rPr>
        <w:t>1</w:t>
      </w:r>
      <w:r w:rsidR="002375C2" w:rsidRPr="0086458A">
        <w:rPr>
          <w:rFonts w:ascii="Calibri" w:hAnsi="Calibri" w:cs="Tahoma"/>
          <w:lang w:val="id-ID"/>
        </w:rPr>
        <w:t>3,73</w:t>
      </w:r>
      <w:r w:rsidR="00BE065C" w:rsidRPr="0086458A">
        <w:rPr>
          <w:rFonts w:ascii="Calibri" w:hAnsi="Calibri" w:cs="Tahoma"/>
          <w:lang w:val="id-ID"/>
        </w:rPr>
        <w:t>%</w:t>
      </w:r>
      <w:r w:rsidRPr="0086458A">
        <w:rPr>
          <w:rFonts w:ascii="Calibri" w:hAnsi="Calibri" w:cs="Tahoma"/>
          <w:lang w:val="id-ID"/>
        </w:rPr>
        <w:t xml:space="preserve"> d</w:t>
      </w:r>
      <w:r w:rsidR="001E1F21" w:rsidRPr="0086458A">
        <w:rPr>
          <w:rFonts w:ascii="Calibri" w:hAnsi="Calibri" w:cs="Tahoma"/>
          <w:lang w:val="id-ID"/>
        </w:rPr>
        <w:t xml:space="preserve">an tingkat pengangguran </w:t>
      </w:r>
      <w:r w:rsidR="002375C2" w:rsidRPr="0086458A">
        <w:rPr>
          <w:rFonts w:ascii="Calibri" w:hAnsi="Calibri" w:cs="Tahoma"/>
          <w:lang w:val="id-ID"/>
        </w:rPr>
        <w:t>pada kisaran 4,20% – 4,00</w:t>
      </w:r>
      <w:r w:rsidRPr="0086458A">
        <w:rPr>
          <w:rFonts w:ascii="Calibri" w:hAnsi="Calibri" w:cs="Tahoma"/>
          <w:lang w:val="id-ID"/>
        </w:rPr>
        <w:t>%</w:t>
      </w:r>
      <w:r w:rsidR="002375C2" w:rsidRPr="0086458A">
        <w:rPr>
          <w:rFonts w:ascii="Calibri" w:hAnsi="Calibri" w:cs="Tahoma"/>
          <w:lang w:val="id-ID"/>
        </w:rPr>
        <w:t>.</w:t>
      </w:r>
    </w:p>
    <w:p w:rsidR="00372F72" w:rsidRPr="0086458A" w:rsidRDefault="00372F72">
      <w:pPr>
        <w:rPr>
          <w:rFonts w:ascii="Calibri" w:hAnsi="Calibri" w:cs="Tahoma"/>
          <w:b/>
          <w:lang w:val="sv-SE"/>
        </w:rPr>
      </w:pPr>
    </w:p>
    <w:p w:rsidR="00372F72" w:rsidRPr="0086458A" w:rsidRDefault="00372F72" w:rsidP="00372F72">
      <w:pPr>
        <w:rPr>
          <w:rFonts w:ascii="Calibri" w:hAnsi="Calibri" w:cs="Tahoma"/>
          <w:lang w:val="sv-SE"/>
        </w:rPr>
      </w:pPr>
    </w:p>
    <w:p w:rsidR="00372F72" w:rsidRPr="00372F72" w:rsidRDefault="00372F72" w:rsidP="00372F72">
      <w:pPr>
        <w:rPr>
          <w:rFonts w:ascii="Calibri" w:hAnsi="Calibri" w:cs="Tahoma"/>
          <w:sz w:val="22"/>
          <w:szCs w:val="22"/>
          <w:lang w:val="sv-SE"/>
        </w:rPr>
      </w:pPr>
    </w:p>
    <w:p w:rsidR="00791521" w:rsidRPr="00271478" w:rsidRDefault="002375C2" w:rsidP="00791521">
      <w:pPr>
        <w:jc w:val="center"/>
        <w:rPr>
          <w:rFonts w:ascii="Calibri" w:hAnsi="Calibri" w:cs="Tahoma"/>
          <w:b/>
          <w:lang w:val="id-ID"/>
        </w:rPr>
      </w:pPr>
      <w:r>
        <w:rPr>
          <w:rFonts w:ascii="Calibri" w:hAnsi="Calibri" w:cs="Tahoma"/>
          <w:b/>
          <w:sz w:val="22"/>
          <w:szCs w:val="22"/>
          <w:lang w:val="sv-SE"/>
        </w:rPr>
        <w:br w:type="column"/>
      </w:r>
      <w:r w:rsidR="00791521" w:rsidRPr="00271478">
        <w:rPr>
          <w:rFonts w:ascii="Calibri" w:hAnsi="Calibri" w:cs="Tahoma"/>
          <w:b/>
          <w:lang w:val="sv-SE"/>
        </w:rPr>
        <w:lastRenderedPageBreak/>
        <w:t>BAB IV</w:t>
      </w:r>
    </w:p>
    <w:p w:rsidR="00791521" w:rsidRPr="00271478" w:rsidRDefault="00791521" w:rsidP="00791521">
      <w:pPr>
        <w:spacing w:line="360" w:lineRule="auto"/>
        <w:jc w:val="center"/>
        <w:rPr>
          <w:rFonts w:ascii="Calibri" w:hAnsi="Calibri" w:cs="Tahoma"/>
          <w:b/>
          <w:lang w:val="sv-SE"/>
        </w:rPr>
      </w:pPr>
      <w:r w:rsidRPr="00271478">
        <w:rPr>
          <w:rFonts w:ascii="Calibri" w:hAnsi="Calibri" w:cs="Tahoma"/>
          <w:b/>
          <w:lang w:val="sv-SE"/>
        </w:rPr>
        <w:t>KEBIJAKAN PENDAPATAN, BELANJA DAN PEMBIAYAAN DAERAH</w:t>
      </w:r>
    </w:p>
    <w:p w:rsidR="00791521" w:rsidRPr="00271478" w:rsidRDefault="00791521" w:rsidP="004840A2">
      <w:pPr>
        <w:jc w:val="both"/>
        <w:rPr>
          <w:rFonts w:ascii="Calibri" w:hAnsi="Calibri" w:cs="Tahoma"/>
          <w:lang w:val="id-ID"/>
        </w:rPr>
      </w:pPr>
    </w:p>
    <w:p w:rsidR="00791521" w:rsidRPr="00271478" w:rsidRDefault="00791521" w:rsidP="004840A2">
      <w:pPr>
        <w:jc w:val="both"/>
        <w:rPr>
          <w:rFonts w:ascii="Calibri" w:hAnsi="Calibri" w:cs="Tahoma"/>
          <w:color w:val="1F497D" w:themeColor="text2"/>
          <w:lang w:val="id-ID"/>
        </w:rPr>
      </w:pPr>
    </w:p>
    <w:p w:rsidR="00791521" w:rsidRPr="0086458A" w:rsidRDefault="009D2F7A" w:rsidP="00735887">
      <w:pPr>
        <w:pStyle w:val="ListParagraph"/>
        <w:numPr>
          <w:ilvl w:val="1"/>
          <w:numId w:val="10"/>
        </w:numPr>
        <w:spacing w:after="0" w:line="360" w:lineRule="auto"/>
        <w:ind w:left="567" w:hanging="567"/>
        <w:jc w:val="both"/>
        <w:rPr>
          <w:rFonts w:cs="Tahoma"/>
          <w:b/>
          <w:color w:val="000000" w:themeColor="text1"/>
          <w:sz w:val="24"/>
          <w:szCs w:val="24"/>
          <w:lang w:val="sv-SE"/>
        </w:rPr>
      </w:pPr>
      <w:r w:rsidRPr="0086458A">
        <w:rPr>
          <w:rFonts w:cs="Tahoma"/>
          <w:b/>
          <w:color w:val="000000" w:themeColor="text1"/>
          <w:sz w:val="24"/>
          <w:szCs w:val="24"/>
        </w:rPr>
        <w:t xml:space="preserve">Pendapatan Daerah </w:t>
      </w:r>
    </w:p>
    <w:p w:rsidR="00704D83" w:rsidRPr="0086458A" w:rsidRDefault="00704D83" w:rsidP="00704D83">
      <w:pPr>
        <w:pStyle w:val="Default"/>
        <w:spacing w:line="360" w:lineRule="auto"/>
        <w:ind w:left="375"/>
        <w:jc w:val="both"/>
        <w:rPr>
          <w:rFonts w:asciiTheme="minorHAnsi" w:hAnsiTheme="minorHAnsi" w:cs="Tahoma"/>
          <w:color w:val="000000" w:themeColor="text1"/>
          <w:lang w:val="id-ID"/>
        </w:rPr>
      </w:pPr>
      <w:r w:rsidRPr="0086458A">
        <w:rPr>
          <w:rFonts w:ascii="Calibri" w:hAnsi="Calibri" w:cs="Tahoma"/>
          <w:color w:val="000000" w:themeColor="text1"/>
        </w:rPr>
        <w:t>Pendapatan daerah yang dianggarkan dalam APBD merupakan perkiraan yang terukur secara rasional dan memiliki kepastian serta dasar hukum penerimaannya</w:t>
      </w:r>
      <w:r w:rsidRPr="0086458A">
        <w:rPr>
          <w:rFonts w:ascii="Calibri" w:hAnsi="Calibri" w:cs="Tahoma"/>
          <w:color w:val="000000" w:themeColor="text1"/>
          <w:lang w:val="id-ID"/>
        </w:rPr>
        <w:t>.</w:t>
      </w:r>
      <w:r w:rsidRPr="0086458A">
        <w:rPr>
          <w:rFonts w:asciiTheme="minorHAnsi" w:hAnsiTheme="minorHAnsi" w:cs="Tahoma"/>
          <w:color w:val="000000" w:themeColor="text1"/>
          <w:lang w:val="id-ID"/>
        </w:rPr>
        <w:t xml:space="preserve"> Secara khusus arah kebi</w:t>
      </w:r>
      <w:r w:rsidR="000C3D59" w:rsidRPr="0086458A">
        <w:rPr>
          <w:rFonts w:asciiTheme="minorHAnsi" w:hAnsiTheme="minorHAnsi" w:cs="Tahoma"/>
          <w:color w:val="000000" w:themeColor="text1"/>
          <w:lang w:val="id-ID"/>
        </w:rPr>
        <w:t>jakan pendapatan pada tahun 201</w:t>
      </w:r>
      <w:r w:rsidR="000C3D59" w:rsidRPr="0086458A">
        <w:rPr>
          <w:rFonts w:asciiTheme="minorHAnsi" w:hAnsiTheme="minorHAnsi" w:cs="Tahoma"/>
          <w:color w:val="000000" w:themeColor="text1"/>
        </w:rPr>
        <w:t>6</w:t>
      </w:r>
      <w:r w:rsidRPr="0086458A">
        <w:rPr>
          <w:rFonts w:asciiTheme="minorHAnsi" w:hAnsiTheme="minorHAnsi" w:cs="Tahoma"/>
          <w:color w:val="000000" w:themeColor="text1"/>
          <w:lang w:val="id-ID"/>
        </w:rPr>
        <w:t xml:space="preserve"> adalah :</w:t>
      </w:r>
    </w:p>
    <w:p w:rsidR="00704D83"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Optimalisasi pelaksanaan Perda yang berkaitan dengan retr</w:t>
      </w:r>
      <w:r w:rsidRPr="0086458A">
        <w:rPr>
          <w:rFonts w:asciiTheme="minorHAnsi" w:eastAsia="+mn-ea" w:hAnsiTheme="minorHAnsi" w:cs="Tahoma"/>
          <w:color w:val="000000" w:themeColor="text1"/>
          <w:lang w:val="id-ID"/>
        </w:rPr>
        <w:t>i</w:t>
      </w:r>
      <w:r w:rsidRPr="0086458A">
        <w:rPr>
          <w:rFonts w:asciiTheme="minorHAnsi" w:eastAsia="+mn-ea" w:hAnsiTheme="minorHAnsi" w:cs="Tahoma"/>
          <w:color w:val="000000" w:themeColor="text1"/>
        </w:rPr>
        <w:t xml:space="preserve">busi yang penerimaannya dikelola oleh masing-masing SKPD lingkup pemerintah </w:t>
      </w:r>
      <w:r w:rsidRPr="0086458A">
        <w:rPr>
          <w:rFonts w:asciiTheme="minorHAnsi" w:eastAsia="+mn-ea" w:hAnsiTheme="minorHAnsi" w:cs="Tahoma"/>
          <w:color w:val="000000" w:themeColor="text1"/>
          <w:lang w:val="id-ID"/>
        </w:rPr>
        <w:t>Kabupaten Sumbawa.</w:t>
      </w:r>
    </w:p>
    <w:p w:rsidR="00704D83"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 xml:space="preserve">Menggali dan mencari sumber-sumber dan potensi yang baru sesuai dengan yang diperkenankan oleh amanat peraturan perundang-undangan. </w:t>
      </w:r>
    </w:p>
    <w:p w:rsidR="00446011" w:rsidRPr="0086458A" w:rsidRDefault="00446011"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meningkatkan kesadaran dan kepatuhan serta kepercayaan masyarakat/lembaga dalam membayar pajak dan retribusi</w:t>
      </w:r>
      <w:r w:rsidR="00BA260D" w:rsidRPr="0086458A">
        <w:rPr>
          <w:rFonts w:asciiTheme="minorHAnsi" w:eastAsia="+mn-ea" w:hAnsiTheme="minorHAnsi" w:cs="Tahoma"/>
          <w:color w:val="000000" w:themeColor="text1"/>
        </w:rPr>
        <w:t>.</w:t>
      </w:r>
    </w:p>
    <w:p w:rsidR="00704D83"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 xml:space="preserve">Meningkatkan pengawasan dan pengendalian. </w:t>
      </w:r>
    </w:p>
    <w:p w:rsidR="00704D83"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 xml:space="preserve">Meningkatkan koordinasi </w:t>
      </w:r>
      <w:r w:rsidRPr="0086458A">
        <w:rPr>
          <w:rFonts w:asciiTheme="minorHAnsi" w:eastAsia="+mn-ea" w:hAnsiTheme="minorHAnsi" w:cs="Tahoma"/>
          <w:color w:val="000000" w:themeColor="text1"/>
          <w:lang w:val="id-ID"/>
        </w:rPr>
        <w:t xml:space="preserve">dengan </w:t>
      </w:r>
      <w:r w:rsidRPr="0086458A">
        <w:rPr>
          <w:rFonts w:asciiTheme="minorHAnsi" w:eastAsia="+mn-ea" w:hAnsiTheme="minorHAnsi" w:cs="Tahoma"/>
          <w:color w:val="000000" w:themeColor="text1"/>
        </w:rPr>
        <w:t xml:space="preserve">seluruh unsur terkait. </w:t>
      </w:r>
    </w:p>
    <w:p w:rsidR="00704D83"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Melakukan penyempurnaan data base obyek Pajak Daerah</w:t>
      </w:r>
      <w:r w:rsidR="00BA260D" w:rsidRPr="0086458A">
        <w:rPr>
          <w:rFonts w:asciiTheme="minorHAnsi" w:eastAsia="+mn-ea" w:hAnsiTheme="minorHAnsi" w:cs="Tahoma"/>
          <w:color w:val="000000" w:themeColor="text1"/>
        </w:rPr>
        <w:t>.</w:t>
      </w:r>
    </w:p>
    <w:p w:rsidR="00704D83"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 xml:space="preserve">Pemberian </w:t>
      </w:r>
      <w:r w:rsidRPr="0086458A">
        <w:rPr>
          <w:rFonts w:asciiTheme="minorHAnsi" w:eastAsia="+mn-ea" w:hAnsiTheme="minorHAnsi" w:cs="Tahoma"/>
          <w:i/>
          <w:iCs/>
          <w:color w:val="000000" w:themeColor="text1"/>
        </w:rPr>
        <w:t>reward</w:t>
      </w:r>
      <w:r w:rsidRPr="0086458A">
        <w:rPr>
          <w:rFonts w:asciiTheme="minorHAnsi" w:eastAsia="+mn-ea" w:hAnsiTheme="minorHAnsi" w:cs="Tahoma"/>
          <w:color w:val="000000" w:themeColor="text1"/>
        </w:rPr>
        <w:t xml:space="preserve"> dan pemberian </w:t>
      </w:r>
      <w:r w:rsidRPr="0086458A">
        <w:rPr>
          <w:rFonts w:asciiTheme="minorHAnsi" w:eastAsia="+mn-ea" w:hAnsiTheme="minorHAnsi" w:cs="Tahoma"/>
          <w:i/>
          <w:iCs/>
          <w:color w:val="000000" w:themeColor="text1"/>
          <w:lang w:val="id-ID"/>
        </w:rPr>
        <w:t>pu</w:t>
      </w:r>
      <w:r w:rsidRPr="0086458A">
        <w:rPr>
          <w:rFonts w:asciiTheme="minorHAnsi" w:eastAsia="+mn-ea" w:hAnsiTheme="minorHAnsi" w:cs="Tahoma"/>
          <w:i/>
          <w:iCs/>
          <w:color w:val="000000" w:themeColor="text1"/>
        </w:rPr>
        <w:t>nishment</w:t>
      </w:r>
      <w:r w:rsidRPr="0086458A">
        <w:rPr>
          <w:rFonts w:asciiTheme="minorHAnsi" w:eastAsia="+mn-ea" w:hAnsiTheme="minorHAnsi" w:cs="Tahoma"/>
          <w:color w:val="000000" w:themeColor="text1"/>
        </w:rPr>
        <w:t xml:space="preserve"> bagi petugas dan wajib pajak daerah dan retr</w:t>
      </w:r>
      <w:r w:rsidRPr="0086458A">
        <w:rPr>
          <w:rFonts w:asciiTheme="minorHAnsi" w:eastAsia="+mn-ea" w:hAnsiTheme="minorHAnsi" w:cs="Tahoma"/>
          <w:color w:val="000000" w:themeColor="text1"/>
          <w:lang w:val="id-ID"/>
        </w:rPr>
        <w:t>i</w:t>
      </w:r>
      <w:r w:rsidR="00BA260D" w:rsidRPr="0086458A">
        <w:rPr>
          <w:rFonts w:asciiTheme="minorHAnsi" w:eastAsia="+mn-ea" w:hAnsiTheme="minorHAnsi" w:cs="Tahoma"/>
          <w:color w:val="000000" w:themeColor="text1"/>
        </w:rPr>
        <w:t>busi daerah.</w:t>
      </w:r>
    </w:p>
    <w:p w:rsidR="00446011" w:rsidRPr="0086458A" w:rsidRDefault="00704D83"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Meningkatkan pelayanan dengan upaya meningkatkan sarana dan prasarana, meningkatkan kapasitas SDM dan menyempurnakan mekanisme pendapatan dan penerimaan.</w:t>
      </w:r>
    </w:p>
    <w:p w:rsidR="00704D83" w:rsidRPr="0086458A" w:rsidRDefault="00446011"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 xml:space="preserve">Meningkatkan dan mengoptimalkan pengelolaan asset dareah secara profesional. </w:t>
      </w:r>
      <w:r w:rsidR="00704D83" w:rsidRPr="0086458A">
        <w:rPr>
          <w:rFonts w:asciiTheme="minorHAnsi" w:eastAsia="+mn-ea" w:hAnsiTheme="minorHAnsi" w:cs="Tahoma"/>
          <w:color w:val="000000" w:themeColor="text1"/>
        </w:rPr>
        <w:t xml:space="preserve"> </w:t>
      </w:r>
    </w:p>
    <w:p w:rsidR="00446011" w:rsidRPr="0086458A" w:rsidRDefault="00446011"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Mengoptimalkan penerimaan dari PPh Orang Pribadi Dalam negeri, PPh Pasal 21, Pajak Ekspor dan PPh Badan.</w:t>
      </w:r>
    </w:p>
    <w:p w:rsidR="00446011" w:rsidRPr="0086458A" w:rsidRDefault="00446011" w:rsidP="00735887">
      <w:pPr>
        <w:pStyle w:val="Default"/>
        <w:numPr>
          <w:ilvl w:val="0"/>
          <w:numId w:val="33"/>
        </w:numPr>
        <w:spacing w:line="360" w:lineRule="auto"/>
        <w:ind w:left="993"/>
        <w:jc w:val="both"/>
        <w:rPr>
          <w:rFonts w:asciiTheme="minorHAnsi" w:hAnsiTheme="minorHAnsi" w:cs="Tahoma"/>
          <w:color w:val="000000" w:themeColor="text1"/>
          <w:lang w:val="id-ID"/>
        </w:rPr>
      </w:pPr>
      <w:r w:rsidRPr="0086458A">
        <w:rPr>
          <w:rFonts w:asciiTheme="minorHAnsi" w:eastAsia="+mn-ea" w:hAnsiTheme="minorHAnsi" w:cs="Tahoma"/>
          <w:color w:val="000000" w:themeColor="text1"/>
        </w:rPr>
        <w:t xml:space="preserve">Meningkatkan akurasi data Sumber Daya Alam sebagai dasar perhitungan Bagi Hasil </w:t>
      </w:r>
      <w:r w:rsidR="00111770" w:rsidRPr="0086458A">
        <w:rPr>
          <w:rFonts w:asciiTheme="minorHAnsi" w:eastAsia="+mn-ea" w:hAnsiTheme="minorHAnsi" w:cs="Tahoma"/>
          <w:color w:val="000000" w:themeColor="text1"/>
        </w:rPr>
        <w:t>pada jenis pendapat</w:t>
      </w:r>
      <w:r w:rsidRPr="0086458A">
        <w:rPr>
          <w:rFonts w:asciiTheme="minorHAnsi" w:eastAsia="+mn-ea" w:hAnsiTheme="minorHAnsi" w:cs="Tahoma"/>
          <w:color w:val="000000" w:themeColor="text1"/>
        </w:rPr>
        <w:t>Dana Perimbangan.</w:t>
      </w:r>
    </w:p>
    <w:p w:rsidR="001C35CA" w:rsidRPr="0086458A" w:rsidRDefault="0017468B" w:rsidP="00920784">
      <w:pPr>
        <w:autoSpaceDE w:val="0"/>
        <w:autoSpaceDN w:val="0"/>
        <w:adjustRightInd w:val="0"/>
        <w:spacing w:after="120" w:line="360" w:lineRule="auto"/>
        <w:ind w:firstLine="360"/>
        <w:jc w:val="both"/>
        <w:rPr>
          <w:rFonts w:ascii="Calibri" w:hAnsi="Calibri" w:cs="Tahoma"/>
          <w:color w:val="000000" w:themeColor="text1"/>
          <w:lang w:val="id-ID"/>
        </w:rPr>
      </w:pPr>
      <w:r w:rsidRPr="0086458A">
        <w:rPr>
          <w:rFonts w:ascii="Calibri" w:hAnsi="Calibri" w:cs="Tahoma"/>
          <w:color w:val="000000" w:themeColor="text1"/>
          <w:lang w:val="fi-FI"/>
        </w:rPr>
        <w:lastRenderedPageBreak/>
        <w:t xml:space="preserve"> Kebijakan </w:t>
      </w:r>
      <w:r w:rsidR="000851A5" w:rsidRPr="0086458A">
        <w:rPr>
          <w:rFonts w:ascii="Calibri" w:hAnsi="Calibri" w:cs="Tahoma"/>
          <w:color w:val="000000" w:themeColor="text1"/>
          <w:lang w:val="fi-FI"/>
        </w:rPr>
        <w:t xml:space="preserve">perencanaan dan </w:t>
      </w:r>
      <w:r w:rsidR="00E01BBF" w:rsidRPr="0086458A">
        <w:rPr>
          <w:rFonts w:ascii="Calibri" w:hAnsi="Calibri" w:cs="Tahoma"/>
          <w:color w:val="000000" w:themeColor="text1"/>
          <w:lang w:val="fi-FI"/>
        </w:rPr>
        <w:t xml:space="preserve">penganggaran </w:t>
      </w:r>
      <w:r w:rsidRPr="0086458A">
        <w:rPr>
          <w:rFonts w:ascii="Calibri" w:hAnsi="Calibri" w:cs="Tahoma"/>
          <w:color w:val="000000" w:themeColor="text1"/>
          <w:lang w:val="fi-FI"/>
        </w:rPr>
        <w:t xml:space="preserve">pendapatan daerah </w:t>
      </w:r>
      <w:r w:rsidR="00F06908" w:rsidRPr="0086458A">
        <w:rPr>
          <w:rFonts w:ascii="Calibri" w:hAnsi="Calibri" w:cs="Tahoma"/>
          <w:color w:val="000000" w:themeColor="text1"/>
          <w:lang w:val="fi-FI"/>
        </w:rPr>
        <w:t>tahun 201</w:t>
      </w:r>
      <w:r w:rsidR="00BA260D" w:rsidRPr="0086458A">
        <w:rPr>
          <w:rFonts w:ascii="Calibri" w:hAnsi="Calibri" w:cs="Tahoma"/>
          <w:color w:val="000000" w:themeColor="text1"/>
          <w:lang w:val="id-ID"/>
        </w:rPr>
        <w:t>6</w:t>
      </w:r>
      <w:r w:rsidR="00884433" w:rsidRPr="0086458A">
        <w:rPr>
          <w:rFonts w:ascii="Calibri" w:hAnsi="Calibri" w:cs="Tahoma"/>
          <w:color w:val="000000" w:themeColor="text1"/>
          <w:lang w:val="id-ID"/>
        </w:rPr>
        <w:t xml:space="preserve"> </w:t>
      </w:r>
      <w:r w:rsidRPr="0086458A">
        <w:rPr>
          <w:rFonts w:ascii="Calibri" w:hAnsi="Calibri" w:cs="Tahoma"/>
          <w:color w:val="000000" w:themeColor="text1"/>
          <w:lang w:val="fi-FI"/>
        </w:rPr>
        <w:t>diuraikan sebagai berikut.</w:t>
      </w:r>
    </w:p>
    <w:p w:rsidR="009D2F7A" w:rsidRPr="0086458A" w:rsidRDefault="009D2F7A" w:rsidP="00735887">
      <w:pPr>
        <w:pStyle w:val="Style4"/>
        <w:numPr>
          <w:ilvl w:val="2"/>
          <w:numId w:val="9"/>
        </w:numPr>
        <w:spacing w:line="360" w:lineRule="auto"/>
        <w:ind w:left="709" w:right="0"/>
        <w:rPr>
          <w:rFonts w:ascii="Calibri" w:hAnsi="Calibri" w:cs="Tahoma"/>
          <w:b/>
          <w:color w:val="000000" w:themeColor="text1"/>
          <w:lang w:val="id-ID"/>
        </w:rPr>
      </w:pPr>
      <w:r w:rsidRPr="0086458A">
        <w:rPr>
          <w:rFonts w:ascii="Calibri" w:hAnsi="Calibri" w:cs="Tahoma"/>
          <w:b/>
          <w:color w:val="000000" w:themeColor="text1"/>
          <w:lang w:val="id-ID"/>
        </w:rPr>
        <w:t>Kebijakan Perencanaan</w:t>
      </w:r>
      <w:r w:rsidR="00527D79" w:rsidRPr="0086458A">
        <w:rPr>
          <w:rFonts w:ascii="Calibri" w:hAnsi="Calibri" w:cs="Tahoma"/>
          <w:b/>
          <w:color w:val="000000" w:themeColor="text1"/>
          <w:lang w:val="id-ID"/>
        </w:rPr>
        <w:t xml:space="preserve"> dan Penganggaran</w:t>
      </w:r>
      <w:r w:rsidRPr="0086458A">
        <w:rPr>
          <w:rFonts w:ascii="Calibri" w:hAnsi="Calibri" w:cs="Tahoma"/>
          <w:b/>
          <w:color w:val="000000" w:themeColor="text1"/>
          <w:lang w:val="id-ID"/>
        </w:rPr>
        <w:t xml:space="preserve"> </w:t>
      </w:r>
      <w:r w:rsidRPr="0086458A">
        <w:rPr>
          <w:rFonts w:ascii="Calibri" w:hAnsi="Calibri" w:cs="Tahoma"/>
          <w:b/>
          <w:color w:val="000000" w:themeColor="text1"/>
        </w:rPr>
        <w:t>Pendapatan Asli Daerah</w:t>
      </w:r>
      <w:r w:rsidRPr="0086458A">
        <w:rPr>
          <w:rFonts w:ascii="Calibri" w:hAnsi="Calibri" w:cs="Tahoma"/>
          <w:b/>
          <w:color w:val="000000" w:themeColor="text1"/>
          <w:lang w:val="id-ID"/>
        </w:rPr>
        <w:t xml:space="preserve"> (PAD)</w:t>
      </w:r>
    </w:p>
    <w:p w:rsidR="009D2F7A" w:rsidRPr="0086458A" w:rsidRDefault="009D2F7A" w:rsidP="00735887">
      <w:pPr>
        <w:pStyle w:val="ListParagraph"/>
        <w:numPr>
          <w:ilvl w:val="0"/>
          <w:numId w:val="19"/>
        </w:numPr>
        <w:rPr>
          <w:rFonts w:cs="Tahoma"/>
          <w:b/>
          <w:color w:val="000000" w:themeColor="text1"/>
          <w:sz w:val="24"/>
          <w:szCs w:val="24"/>
        </w:rPr>
      </w:pPr>
      <w:r w:rsidRPr="0086458A">
        <w:rPr>
          <w:rFonts w:cs="Tahoma"/>
          <w:b/>
          <w:color w:val="000000" w:themeColor="text1"/>
          <w:sz w:val="24"/>
          <w:szCs w:val="24"/>
        </w:rPr>
        <w:t>Pendapatan Asli Daerah (PAD)</w:t>
      </w:r>
    </w:p>
    <w:p w:rsidR="001B587D" w:rsidRPr="0086458A" w:rsidRDefault="001B587D" w:rsidP="003B29F7">
      <w:pPr>
        <w:autoSpaceDE w:val="0"/>
        <w:autoSpaceDN w:val="0"/>
        <w:adjustRightInd w:val="0"/>
        <w:spacing w:after="120" w:line="360" w:lineRule="auto"/>
        <w:ind w:left="1134"/>
        <w:jc w:val="both"/>
        <w:rPr>
          <w:rFonts w:ascii="Calibri" w:hAnsi="Calibri" w:cs="Tahoma"/>
          <w:color w:val="000000" w:themeColor="text1"/>
          <w:lang w:val="id-ID" w:eastAsia="en-SG"/>
        </w:rPr>
      </w:pPr>
      <w:r w:rsidRPr="0086458A">
        <w:rPr>
          <w:rFonts w:ascii="Calibri" w:hAnsi="Calibri" w:cs="Tahoma"/>
          <w:color w:val="000000" w:themeColor="text1"/>
          <w:lang w:val="en-SG" w:eastAsia="en-SG"/>
        </w:rPr>
        <w:t xml:space="preserve">Untuk </w:t>
      </w:r>
      <w:r w:rsidR="00506818" w:rsidRPr="0086458A">
        <w:rPr>
          <w:rFonts w:ascii="Calibri" w:hAnsi="Calibri" w:cs="Tahoma"/>
          <w:color w:val="000000" w:themeColor="text1"/>
          <w:lang w:val="id-ID" w:eastAsia="en-SG"/>
        </w:rPr>
        <w:t xml:space="preserve">perencanaan </w:t>
      </w:r>
      <w:r w:rsidRPr="0086458A">
        <w:rPr>
          <w:rFonts w:ascii="Calibri" w:hAnsi="Calibri" w:cs="Tahoma"/>
          <w:color w:val="000000" w:themeColor="text1"/>
          <w:lang w:val="en-SG" w:eastAsia="en-SG"/>
        </w:rPr>
        <w:t>penganggaran pendapatan daerah yang bersumber dari PAD, memperhatikan hal-hal sebagai berikut.</w:t>
      </w:r>
    </w:p>
    <w:p w:rsidR="007C1051" w:rsidRPr="0086458A" w:rsidRDefault="00884433" w:rsidP="00735887">
      <w:pPr>
        <w:pStyle w:val="ListParagraph"/>
        <w:numPr>
          <w:ilvl w:val="0"/>
          <w:numId w:val="34"/>
        </w:numPr>
        <w:autoSpaceDE w:val="0"/>
        <w:autoSpaceDN w:val="0"/>
        <w:adjustRightInd w:val="0"/>
        <w:spacing w:after="120" w:line="360" w:lineRule="auto"/>
        <w:jc w:val="both"/>
        <w:rPr>
          <w:rFonts w:cs="Tahoma"/>
          <w:color w:val="000000" w:themeColor="text1"/>
          <w:sz w:val="24"/>
          <w:szCs w:val="24"/>
          <w:lang w:eastAsia="en-SG"/>
        </w:rPr>
      </w:pPr>
      <w:r w:rsidRPr="0086458A">
        <w:rPr>
          <w:rFonts w:cs="Tahoma"/>
          <w:color w:val="000000" w:themeColor="text1"/>
          <w:sz w:val="24"/>
          <w:szCs w:val="24"/>
          <w:lang w:eastAsia="en-SG"/>
        </w:rPr>
        <w:t>Penganggaran</w:t>
      </w:r>
      <w:r w:rsidR="00CF47EA" w:rsidRPr="0086458A">
        <w:rPr>
          <w:rFonts w:cs="Tahoma"/>
          <w:color w:val="000000" w:themeColor="text1"/>
          <w:sz w:val="24"/>
          <w:szCs w:val="24"/>
          <w:lang w:eastAsia="en-SG"/>
        </w:rPr>
        <w:t xml:space="preserve"> </w:t>
      </w:r>
      <w:r w:rsidR="007C1051" w:rsidRPr="0086458A">
        <w:rPr>
          <w:rFonts w:cs="Tahoma"/>
          <w:color w:val="000000" w:themeColor="text1"/>
          <w:sz w:val="24"/>
          <w:szCs w:val="24"/>
          <w:lang w:eastAsia="en-SG"/>
        </w:rPr>
        <w:t>Pajak Daerah</w:t>
      </w:r>
      <w:r w:rsidR="00BA260D" w:rsidRPr="0086458A">
        <w:rPr>
          <w:rFonts w:cs="Tahoma"/>
          <w:color w:val="000000" w:themeColor="text1"/>
          <w:sz w:val="24"/>
          <w:szCs w:val="24"/>
          <w:lang w:eastAsia="en-SG"/>
        </w:rPr>
        <w:t xml:space="preserve"> dan Retribusi D</w:t>
      </w:r>
      <w:r w:rsidR="00CF47EA" w:rsidRPr="0086458A">
        <w:rPr>
          <w:rFonts w:cs="Tahoma"/>
          <w:color w:val="000000" w:themeColor="text1"/>
          <w:sz w:val="24"/>
          <w:szCs w:val="24"/>
          <w:lang w:eastAsia="en-SG"/>
        </w:rPr>
        <w:t>aerah</w:t>
      </w:r>
    </w:p>
    <w:p w:rsidR="007C1051" w:rsidRPr="0086458A" w:rsidRDefault="007C1051" w:rsidP="00735887">
      <w:pPr>
        <w:pStyle w:val="ListParagraph"/>
        <w:numPr>
          <w:ilvl w:val="0"/>
          <w:numId w:val="35"/>
        </w:numPr>
        <w:autoSpaceDE w:val="0"/>
        <w:autoSpaceDN w:val="0"/>
        <w:adjustRightInd w:val="0"/>
        <w:spacing w:after="120" w:line="360" w:lineRule="auto"/>
        <w:jc w:val="both"/>
        <w:rPr>
          <w:rFonts w:cs="Tahoma"/>
          <w:color w:val="000000" w:themeColor="text1"/>
          <w:sz w:val="24"/>
          <w:szCs w:val="24"/>
          <w:lang w:eastAsia="id-ID"/>
        </w:rPr>
      </w:pPr>
      <w:r w:rsidRPr="0086458A">
        <w:rPr>
          <w:rFonts w:cs="Tahoma"/>
          <w:color w:val="000000" w:themeColor="text1"/>
          <w:sz w:val="24"/>
          <w:szCs w:val="24"/>
          <w:lang w:eastAsia="en-SG"/>
        </w:rPr>
        <w:t xml:space="preserve">Mempedomani </w:t>
      </w:r>
      <w:r w:rsidR="001F1BB4" w:rsidRPr="0086458A">
        <w:rPr>
          <w:rFonts w:cs="Tahoma"/>
          <w:color w:val="000000" w:themeColor="text1"/>
          <w:sz w:val="24"/>
          <w:szCs w:val="24"/>
          <w:lang w:eastAsia="id-ID"/>
        </w:rPr>
        <w:t xml:space="preserve">Peraturan daerah tentang pajak daerah dan retribusi daerah </w:t>
      </w:r>
      <w:r w:rsidR="000851A5" w:rsidRPr="0086458A">
        <w:rPr>
          <w:rFonts w:cs="Tahoma"/>
          <w:color w:val="000000" w:themeColor="text1"/>
          <w:sz w:val="24"/>
          <w:szCs w:val="24"/>
          <w:lang w:eastAsia="id-ID"/>
        </w:rPr>
        <w:t xml:space="preserve">yang </w:t>
      </w:r>
      <w:r w:rsidR="001F1BB4" w:rsidRPr="0086458A">
        <w:rPr>
          <w:rFonts w:cs="Tahoma"/>
          <w:color w:val="000000" w:themeColor="text1"/>
          <w:sz w:val="24"/>
          <w:szCs w:val="24"/>
          <w:lang w:eastAsia="id-ID"/>
        </w:rPr>
        <w:t>berpedoman pada Undang-Undang Nomor 28 Tahun 2009 tentang Pajak Daerah dan Retribusi Daerah dan Peraturan Pemerintah Nomor 97 Tahun 2012 tentang Retribusi Pengendalian Lalu Lintas dan Retribusi Perpanjangan Izin Mempekerjakan Tenaga Kerja Asing</w:t>
      </w:r>
      <w:r w:rsidR="000C3D59" w:rsidRPr="0086458A">
        <w:rPr>
          <w:rFonts w:cs="Tahoma"/>
          <w:color w:val="000000" w:themeColor="text1"/>
          <w:sz w:val="24"/>
          <w:szCs w:val="24"/>
          <w:lang w:val="en-US" w:eastAsia="id-ID"/>
        </w:rPr>
        <w:t>;</w:t>
      </w:r>
    </w:p>
    <w:p w:rsidR="000C3D59" w:rsidRPr="0086458A" w:rsidRDefault="000C3D59" w:rsidP="00735887">
      <w:pPr>
        <w:pStyle w:val="ListParagraph"/>
        <w:numPr>
          <w:ilvl w:val="0"/>
          <w:numId w:val="35"/>
        </w:numPr>
        <w:autoSpaceDE w:val="0"/>
        <w:autoSpaceDN w:val="0"/>
        <w:adjustRightInd w:val="0"/>
        <w:spacing w:after="120" w:line="360" w:lineRule="auto"/>
        <w:jc w:val="both"/>
        <w:rPr>
          <w:rFonts w:cs="Tahoma"/>
          <w:color w:val="000000" w:themeColor="text1"/>
          <w:sz w:val="24"/>
          <w:szCs w:val="24"/>
          <w:lang w:eastAsia="id-ID"/>
        </w:rPr>
      </w:pPr>
      <w:r w:rsidRPr="0086458A">
        <w:rPr>
          <w:rFonts w:cs="Tahoma"/>
          <w:color w:val="000000" w:themeColor="text1"/>
          <w:sz w:val="24"/>
          <w:szCs w:val="24"/>
          <w:lang w:val="en-US" w:eastAsia="id-ID"/>
        </w:rPr>
        <w:t>Dalam hal menetapkan target pajak daerah dan retribusi daerah didasarkan pada data potensi pajak daerah dan retribusi daerah, dimana pemerintah daerah akan memperhatikan pertumbuhan ekonomi pada tahun 2016 yang berpotensi terhadap target pendapatan pajak daerah dan retribusi daerah serta realisasi penerimaan pajak daerah dan retribusi daerah tahun sebelumnya;</w:t>
      </w:r>
    </w:p>
    <w:p w:rsidR="00CC104F" w:rsidRPr="0086458A" w:rsidRDefault="00CC104F" w:rsidP="00735887">
      <w:pPr>
        <w:pStyle w:val="ListParagraph"/>
        <w:numPr>
          <w:ilvl w:val="0"/>
          <w:numId w:val="35"/>
        </w:numPr>
        <w:autoSpaceDE w:val="0"/>
        <w:autoSpaceDN w:val="0"/>
        <w:adjustRightInd w:val="0"/>
        <w:spacing w:after="120" w:line="360" w:lineRule="auto"/>
        <w:jc w:val="both"/>
        <w:rPr>
          <w:rFonts w:cs="Tahoma"/>
          <w:color w:val="000000" w:themeColor="text1"/>
          <w:sz w:val="24"/>
          <w:szCs w:val="24"/>
          <w:lang w:eastAsia="id-ID"/>
        </w:rPr>
      </w:pPr>
      <w:r w:rsidRPr="0086458A">
        <w:rPr>
          <w:rFonts w:cs="Tahoma"/>
          <w:color w:val="000000" w:themeColor="text1"/>
          <w:sz w:val="24"/>
          <w:szCs w:val="24"/>
          <w:lang w:val="en-US" w:eastAsia="id-ID"/>
        </w:rPr>
        <w:t>Pemerintah Daerah akan melakukan kegiatan penghimpunan data obyek dan subyek pajak daerah dan retribusi daerah, penentuan besarnya</w:t>
      </w:r>
      <w:r w:rsidR="00972FFD" w:rsidRPr="0086458A">
        <w:rPr>
          <w:rFonts w:cs="Tahoma"/>
          <w:color w:val="000000" w:themeColor="text1"/>
          <w:sz w:val="24"/>
          <w:szCs w:val="24"/>
          <w:lang w:val="en-US" w:eastAsia="id-ID"/>
        </w:rPr>
        <w:t xml:space="preserve"> pajak daerah dan retribusi daerah yang terhutang sampai dengan kegiatan penagihan pajak daerah dan retribusi daerah kepada wajib pajak daerah dan retribusi daerah serta penga</w:t>
      </w:r>
      <w:r w:rsidR="000851A5" w:rsidRPr="0086458A">
        <w:rPr>
          <w:rFonts w:cs="Tahoma"/>
          <w:color w:val="000000" w:themeColor="text1"/>
          <w:sz w:val="24"/>
          <w:szCs w:val="24"/>
          <w:lang w:val="en-US" w:eastAsia="id-ID"/>
        </w:rPr>
        <w:t>wasan</w:t>
      </w:r>
      <w:r w:rsidR="00972FFD" w:rsidRPr="0086458A">
        <w:rPr>
          <w:rFonts w:cs="Tahoma"/>
          <w:color w:val="000000" w:themeColor="text1"/>
          <w:sz w:val="24"/>
          <w:szCs w:val="24"/>
          <w:lang w:val="en-US" w:eastAsia="id-ID"/>
        </w:rPr>
        <w:t xml:space="preserve"> penyetorannya;</w:t>
      </w:r>
    </w:p>
    <w:p w:rsidR="00972FFD" w:rsidRPr="0086458A" w:rsidRDefault="00972FFD" w:rsidP="00735887">
      <w:pPr>
        <w:pStyle w:val="ListParagraph"/>
        <w:numPr>
          <w:ilvl w:val="0"/>
          <w:numId w:val="35"/>
        </w:numPr>
        <w:autoSpaceDE w:val="0"/>
        <w:autoSpaceDN w:val="0"/>
        <w:adjustRightInd w:val="0"/>
        <w:spacing w:after="120" w:line="360" w:lineRule="auto"/>
        <w:jc w:val="both"/>
        <w:rPr>
          <w:rFonts w:cs="Tahoma"/>
          <w:color w:val="000000" w:themeColor="text1"/>
          <w:sz w:val="24"/>
          <w:szCs w:val="24"/>
          <w:lang w:eastAsia="id-ID"/>
        </w:rPr>
      </w:pPr>
      <w:r w:rsidRPr="0086458A">
        <w:rPr>
          <w:rFonts w:cs="Tahoma"/>
          <w:color w:val="000000" w:themeColor="text1"/>
          <w:sz w:val="24"/>
          <w:szCs w:val="24"/>
          <w:lang w:eastAsia="id-ID"/>
        </w:rPr>
        <w:t>Mengalokasikan pendapatan yang bersumber dari pajak kendaraan bermotor termasuk yang di</w:t>
      </w:r>
      <w:r w:rsidR="000851A5" w:rsidRPr="0086458A">
        <w:rPr>
          <w:rFonts w:cs="Tahoma"/>
          <w:color w:val="000000" w:themeColor="text1"/>
          <w:sz w:val="24"/>
          <w:szCs w:val="24"/>
          <w:lang w:eastAsia="id-ID"/>
        </w:rPr>
        <w:t>bagihasilkan pada Kabupaten</w:t>
      </w:r>
      <w:r w:rsidRPr="0086458A">
        <w:rPr>
          <w:rFonts w:cs="Tahoma"/>
          <w:color w:val="000000" w:themeColor="text1"/>
          <w:sz w:val="24"/>
          <w:szCs w:val="24"/>
          <w:lang w:eastAsia="id-ID"/>
        </w:rPr>
        <w:t xml:space="preserve">, minimal 10% untuk mendanai pembangunan dan/atau pemeliharaan jalan serta peningkatan mobilitas darat dan sarana transportasi umum </w:t>
      </w:r>
      <w:r w:rsidRPr="0086458A">
        <w:rPr>
          <w:rFonts w:cs="Tahoma"/>
          <w:color w:val="000000" w:themeColor="text1"/>
          <w:sz w:val="24"/>
          <w:szCs w:val="24"/>
          <w:lang w:eastAsia="id-ID"/>
        </w:rPr>
        <w:lastRenderedPageBreak/>
        <w:t>sebagaimana diamanatkan dalam pasal 8 ayat (5) Undang-undang Nomor 28 Tahun 2009.</w:t>
      </w:r>
    </w:p>
    <w:p w:rsidR="00DC5D4B" w:rsidRPr="0086458A" w:rsidRDefault="00DC5D4B" w:rsidP="00735887">
      <w:pPr>
        <w:pStyle w:val="ListParagraph"/>
        <w:numPr>
          <w:ilvl w:val="0"/>
          <w:numId w:val="35"/>
        </w:numPr>
        <w:autoSpaceDE w:val="0"/>
        <w:autoSpaceDN w:val="0"/>
        <w:adjustRightInd w:val="0"/>
        <w:spacing w:after="120" w:line="360" w:lineRule="auto"/>
        <w:jc w:val="both"/>
        <w:rPr>
          <w:rFonts w:cs="Tahoma"/>
          <w:color w:val="000000" w:themeColor="text1"/>
          <w:sz w:val="24"/>
          <w:szCs w:val="24"/>
          <w:lang w:eastAsia="id-ID"/>
        </w:rPr>
      </w:pPr>
      <w:r w:rsidRPr="0086458A">
        <w:rPr>
          <w:rFonts w:cs="Tahoma"/>
          <w:color w:val="000000" w:themeColor="text1"/>
          <w:sz w:val="24"/>
          <w:szCs w:val="24"/>
          <w:lang w:eastAsia="id-ID"/>
        </w:rPr>
        <w:t>Mengalokasikan pendapatan yang bersumber dari pajak roko</w:t>
      </w:r>
      <w:r w:rsidR="000851A5" w:rsidRPr="0086458A">
        <w:rPr>
          <w:rFonts w:cs="Tahoma"/>
          <w:color w:val="000000" w:themeColor="text1"/>
          <w:sz w:val="24"/>
          <w:szCs w:val="24"/>
          <w:lang w:eastAsia="id-ID"/>
        </w:rPr>
        <w:t>k bagian dari Kabupaten Sumbawa</w:t>
      </w:r>
      <w:r w:rsidRPr="0086458A">
        <w:rPr>
          <w:rFonts w:cs="Tahoma"/>
          <w:color w:val="000000" w:themeColor="text1"/>
          <w:sz w:val="24"/>
          <w:szCs w:val="24"/>
          <w:lang w:eastAsia="id-ID"/>
        </w:rPr>
        <w:t>, paling sedikit 50% untuk mendanai pelayanan kesehatan masyarakat dan penegakan hukum oleh aparat yang berwenang sebagaimana diamanatkan dalam pasal 31 Undang-undang Nomor 28 Tahun 2009.</w:t>
      </w:r>
    </w:p>
    <w:p w:rsidR="000851A5" w:rsidRPr="0086458A" w:rsidRDefault="00DC5D4B" w:rsidP="000851A5">
      <w:pPr>
        <w:pStyle w:val="ListParagraph"/>
        <w:numPr>
          <w:ilvl w:val="0"/>
          <w:numId w:val="35"/>
        </w:numPr>
        <w:autoSpaceDE w:val="0"/>
        <w:autoSpaceDN w:val="0"/>
        <w:adjustRightInd w:val="0"/>
        <w:spacing w:after="120" w:line="360" w:lineRule="auto"/>
        <w:jc w:val="both"/>
        <w:rPr>
          <w:rFonts w:asciiTheme="minorHAnsi" w:hAnsiTheme="minorHAnsi" w:cs="Tahoma"/>
          <w:color w:val="000000" w:themeColor="text1"/>
          <w:sz w:val="24"/>
          <w:szCs w:val="24"/>
          <w:lang w:eastAsia="id-ID"/>
        </w:rPr>
      </w:pPr>
      <w:r w:rsidRPr="0086458A">
        <w:rPr>
          <w:rFonts w:cs="Tahoma"/>
          <w:color w:val="000000" w:themeColor="text1"/>
          <w:sz w:val="24"/>
          <w:szCs w:val="24"/>
          <w:lang w:eastAsia="id-ID"/>
        </w:rPr>
        <w:t xml:space="preserve">Mengalokasikan pendapatan yang bersumber Pajak penerangan Jalan sebagian dialokasikan </w:t>
      </w:r>
      <w:r w:rsidR="000851A5" w:rsidRPr="0086458A">
        <w:rPr>
          <w:rFonts w:cs="Tahoma"/>
          <w:color w:val="000000" w:themeColor="text1"/>
          <w:sz w:val="24"/>
          <w:szCs w:val="24"/>
          <w:lang w:eastAsia="id-ID"/>
        </w:rPr>
        <w:t>untuk</w:t>
      </w:r>
      <w:r w:rsidRPr="0086458A">
        <w:rPr>
          <w:rFonts w:cs="Tahoma"/>
          <w:color w:val="000000" w:themeColor="text1"/>
          <w:sz w:val="24"/>
          <w:szCs w:val="24"/>
          <w:lang w:eastAsia="id-ID"/>
        </w:rPr>
        <w:t xml:space="preserve"> penyediaan penerangan jalan sebagaimana </w:t>
      </w:r>
      <w:r w:rsidRPr="0086458A">
        <w:rPr>
          <w:rFonts w:asciiTheme="minorHAnsi" w:hAnsiTheme="minorHAnsi" w:cs="Tahoma"/>
          <w:color w:val="000000" w:themeColor="text1"/>
          <w:sz w:val="24"/>
          <w:szCs w:val="24"/>
          <w:lang w:eastAsia="id-ID"/>
        </w:rPr>
        <w:t>diamanatkan dalam pasal 56 ayat (3) Undang-undang Nomor 28 Tahun 2009.</w:t>
      </w:r>
    </w:p>
    <w:p w:rsidR="00DC5D4B" w:rsidRPr="0086458A" w:rsidRDefault="002719D3" w:rsidP="00BA260D">
      <w:pPr>
        <w:pStyle w:val="ListParagraph"/>
        <w:numPr>
          <w:ilvl w:val="0"/>
          <w:numId w:val="35"/>
        </w:numPr>
        <w:autoSpaceDE w:val="0"/>
        <w:autoSpaceDN w:val="0"/>
        <w:adjustRightInd w:val="0"/>
        <w:spacing w:after="0" w:line="360" w:lineRule="auto"/>
        <w:ind w:left="1800"/>
        <w:contextualSpacing w:val="0"/>
        <w:jc w:val="both"/>
        <w:rPr>
          <w:rFonts w:asciiTheme="minorHAnsi" w:hAnsiTheme="minorHAnsi" w:cs="Tahoma"/>
          <w:color w:val="000000" w:themeColor="text1"/>
          <w:sz w:val="24"/>
          <w:szCs w:val="24"/>
          <w:lang w:eastAsia="id-ID"/>
        </w:rPr>
      </w:pPr>
      <w:r w:rsidRPr="0086458A">
        <w:rPr>
          <w:rFonts w:asciiTheme="minorHAnsi" w:hAnsiTheme="minorHAnsi" w:cs="Tahoma"/>
          <w:color w:val="000000" w:themeColor="text1"/>
          <w:sz w:val="24"/>
          <w:szCs w:val="24"/>
          <w:lang w:val="en-US" w:eastAsia="id-ID"/>
        </w:rPr>
        <w:t xml:space="preserve">Mengalokasikan </w:t>
      </w:r>
      <w:r w:rsidRPr="0086458A">
        <w:rPr>
          <w:rFonts w:asciiTheme="minorHAnsi" w:hAnsiTheme="minorHAnsi" w:cs="Tahoma"/>
          <w:color w:val="000000" w:themeColor="text1"/>
          <w:sz w:val="24"/>
          <w:szCs w:val="24"/>
        </w:rPr>
        <w:t>Pendapatan yang bersumber dari Retribusi Pengendalian Lalu Lintas</w:t>
      </w:r>
      <w:r w:rsidRPr="0086458A">
        <w:rPr>
          <w:rFonts w:asciiTheme="minorHAnsi" w:hAnsiTheme="minorHAnsi" w:cs="Tahoma"/>
          <w:color w:val="000000" w:themeColor="text1"/>
          <w:sz w:val="24"/>
          <w:szCs w:val="24"/>
          <w:lang w:val="en-US"/>
        </w:rPr>
        <w:t xml:space="preserve"> </w:t>
      </w:r>
      <w:r w:rsidRPr="0086458A">
        <w:rPr>
          <w:rFonts w:asciiTheme="minorHAnsi" w:hAnsiTheme="minorHAnsi" w:cs="Tahoma"/>
          <w:color w:val="000000" w:themeColor="text1"/>
          <w:sz w:val="24"/>
          <w:szCs w:val="24"/>
        </w:rPr>
        <w:t>untuk mendanai peningkatan kinerja lalu lintas dan peningkatan pelayanan angkutan umum sesuai dengan ketentuan peraturan perundang-undangan sebagaimana diamanatkan dalam Pasal 9 Peraturan Pemerintah Nomor 97 Tahun 2012</w:t>
      </w:r>
      <w:r w:rsidRPr="0086458A">
        <w:rPr>
          <w:rFonts w:asciiTheme="minorHAnsi" w:hAnsiTheme="minorHAnsi" w:cs="Tahoma"/>
          <w:color w:val="000000" w:themeColor="text1"/>
          <w:sz w:val="24"/>
          <w:szCs w:val="24"/>
          <w:lang w:val="en-US"/>
        </w:rPr>
        <w:t>;</w:t>
      </w:r>
    </w:p>
    <w:p w:rsidR="00205797" w:rsidRPr="0086458A" w:rsidRDefault="00205797" w:rsidP="00BA260D">
      <w:pPr>
        <w:numPr>
          <w:ilvl w:val="0"/>
          <w:numId w:val="35"/>
        </w:numPr>
        <w:autoSpaceDE w:val="0"/>
        <w:autoSpaceDN w:val="0"/>
        <w:adjustRightInd w:val="0"/>
        <w:spacing w:after="84" w:line="360" w:lineRule="auto"/>
        <w:ind w:left="1800"/>
        <w:jc w:val="both"/>
        <w:rPr>
          <w:rFonts w:asciiTheme="minorHAnsi" w:hAnsiTheme="minorHAnsi" w:cs="Tahoma"/>
          <w:color w:val="000000" w:themeColor="text1"/>
          <w:lang w:val="id-ID" w:eastAsia="id-ID"/>
        </w:rPr>
      </w:pPr>
      <w:r w:rsidRPr="0086458A">
        <w:rPr>
          <w:rFonts w:asciiTheme="minorHAnsi" w:hAnsiTheme="minorHAnsi" w:cs="Tahoma"/>
          <w:color w:val="000000" w:themeColor="text1"/>
          <w:lang w:val="id-ID" w:eastAsia="id-ID"/>
        </w:rPr>
        <w:t>Penerimaan atas jasa layanan kesehatan masyarakat yang dananya bersumber dari hasil klaim kepada Badan Penyelenggara Jaminan Sosial (BPJS) yang diterima oleh SKPD atau Unit Kerja pada SKPD yang belum menerapkan PPK-BLUD, dianggarkan pada akun pendapatan, kelompok pendapatan PAD, jenis pendapatan Retribusi Daerah, obyek pendapatan Retribusi Jasa Umum, rincian obyek pendapata</w:t>
      </w:r>
      <w:r w:rsidR="004C2DAB" w:rsidRPr="0086458A">
        <w:rPr>
          <w:rFonts w:asciiTheme="minorHAnsi" w:hAnsiTheme="minorHAnsi" w:cs="Tahoma"/>
          <w:color w:val="000000" w:themeColor="text1"/>
          <w:lang w:val="id-ID" w:eastAsia="id-ID"/>
        </w:rPr>
        <w:t>n Retribusi Pelayanan Kesehatan</w:t>
      </w:r>
      <w:r w:rsidR="004C2DAB" w:rsidRPr="0086458A">
        <w:rPr>
          <w:rFonts w:asciiTheme="minorHAnsi" w:hAnsiTheme="minorHAnsi" w:cs="Tahoma"/>
          <w:color w:val="000000" w:themeColor="text1"/>
          <w:lang w:val="en-US" w:eastAsia="id-ID"/>
        </w:rPr>
        <w:t>;</w:t>
      </w:r>
    </w:p>
    <w:p w:rsidR="005226C4" w:rsidRPr="0086458A" w:rsidRDefault="00A368AB" w:rsidP="005226C4">
      <w:pPr>
        <w:numPr>
          <w:ilvl w:val="0"/>
          <w:numId w:val="34"/>
        </w:numPr>
        <w:autoSpaceDE w:val="0"/>
        <w:autoSpaceDN w:val="0"/>
        <w:adjustRightInd w:val="0"/>
        <w:spacing w:after="85" w:line="360" w:lineRule="auto"/>
        <w:ind w:left="1418"/>
        <w:jc w:val="both"/>
        <w:rPr>
          <w:rFonts w:asciiTheme="minorHAnsi" w:hAnsiTheme="minorHAnsi"/>
          <w:color w:val="000000" w:themeColor="text1"/>
          <w:lang w:eastAsia="en-US"/>
        </w:rPr>
      </w:pPr>
      <w:r w:rsidRPr="0086458A">
        <w:rPr>
          <w:rFonts w:asciiTheme="minorHAnsi" w:hAnsiTheme="minorHAnsi"/>
          <w:color w:val="000000" w:themeColor="text1"/>
        </w:rPr>
        <w:t>Penganggaran hasil pengelolaan kekayaan daerah yang dipisahkan memperhatikan rasionalitas dengan memperhitungkan nilai kekayaan daerah yang dipisahkan dan memperhatikan perolehan manfaat ekonomi, sosial dan/atau manfaat lainnya dalam jangka waktu tertentu, dengan berpedoman pada Peraturan Menteri Dalam Negeri Nomor 52 Tahun 2012 tentang Pedoman Pengelolaan Investasi Daerah</w:t>
      </w:r>
      <w:r w:rsidR="005226C4" w:rsidRPr="0086458A">
        <w:rPr>
          <w:rFonts w:asciiTheme="minorHAnsi" w:hAnsiTheme="minorHAnsi" w:cs="Tahoma"/>
          <w:color w:val="000000" w:themeColor="text1"/>
          <w:lang w:eastAsia="id-ID"/>
        </w:rPr>
        <w:t>.</w:t>
      </w:r>
    </w:p>
    <w:p w:rsidR="00A368AB" w:rsidRPr="0086458A" w:rsidRDefault="00A368AB" w:rsidP="005226C4">
      <w:pPr>
        <w:pStyle w:val="ListParagraph"/>
        <w:spacing w:before="120" w:line="360" w:lineRule="auto"/>
        <w:ind w:left="1440"/>
        <w:jc w:val="both"/>
        <w:rPr>
          <w:rFonts w:asciiTheme="minorHAnsi" w:hAnsiTheme="minorHAnsi"/>
          <w:color w:val="000000" w:themeColor="text1"/>
          <w:sz w:val="24"/>
          <w:szCs w:val="24"/>
        </w:rPr>
      </w:pPr>
      <w:r w:rsidRPr="0086458A">
        <w:rPr>
          <w:rFonts w:asciiTheme="minorHAnsi" w:hAnsiTheme="minorHAnsi"/>
          <w:color w:val="000000" w:themeColor="text1"/>
          <w:sz w:val="24"/>
          <w:szCs w:val="24"/>
        </w:rPr>
        <w:lastRenderedPageBreak/>
        <w:t xml:space="preserve">Pengertian rasionalitas dalam konteks hasil pengelolaan kekayaan daerah yang dipisahkan: </w:t>
      </w:r>
    </w:p>
    <w:p w:rsidR="00A368AB" w:rsidRPr="0086458A" w:rsidRDefault="00A368AB" w:rsidP="00BA260D">
      <w:pPr>
        <w:numPr>
          <w:ilvl w:val="0"/>
          <w:numId w:val="43"/>
        </w:numPr>
        <w:autoSpaceDE w:val="0"/>
        <w:autoSpaceDN w:val="0"/>
        <w:adjustRightInd w:val="0"/>
        <w:spacing w:line="360" w:lineRule="auto"/>
        <w:ind w:left="1800"/>
        <w:jc w:val="both"/>
        <w:rPr>
          <w:rFonts w:asciiTheme="minorHAnsi" w:hAnsiTheme="minorHAnsi" w:cs="Tahoma"/>
          <w:color w:val="000000" w:themeColor="text1"/>
          <w:lang w:val="id-ID" w:eastAsia="id-ID"/>
        </w:rPr>
      </w:pPr>
      <w:r w:rsidRPr="0086458A">
        <w:rPr>
          <w:rFonts w:asciiTheme="minorHAnsi" w:hAnsiTheme="minorHAnsi"/>
          <w:color w:val="000000" w:themeColor="text1"/>
          <w:lang w:val="id-ID"/>
        </w:rPr>
        <w:t>Bagi Badan Usaha Milik Daerah yang menjalankan fungsi pemupukan laba (</w:t>
      </w:r>
      <w:r w:rsidRPr="0086458A">
        <w:rPr>
          <w:rFonts w:asciiTheme="minorHAnsi" w:hAnsiTheme="minorHAnsi"/>
          <w:i/>
          <w:color w:val="000000" w:themeColor="text1"/>
          <w:lang w:val="id-ID"/>
        </w:rPr>
        <w:t>profit oriented</w:t>
      </w:r>
      <w:r w:rsidRPr="0086458A">
        <w:rPr>
          <w:rFonts w:asciiTheme="minorHAnsi" w:hAnsiTheme="minorHAnsi"/>
          <w:color w:val="000000" w:themeColor="text1"/>
          <w:lang w:val="id-ID"/>
        </w:rPr>
        <w:t>) adalah mampu menghasilkan keuntungan atau deviden dalam rangka meningkatkan PAD; dan</w:t>
      </w:r>
      <w:r w:rsidRPr="0086458A">
        <w:rPr>
          <w:rFonts w:asciiTheme="minorHAnsi" w:hAnsiTheme="minorHAnsi"/>
          <w:color w:val="000000" w:themeColor="text1"/>
          <w:lang w:val="en-US"/>
        </w:rPr>
        <w:t xml:space="preserve"> </w:t>
      </w:r>
    </w:p>
    <w:p w:rsidR="00F277A6" w:rsidRPr="0086458A" w:rsidRDefault="00A368AB" w:rsidP="00BA260D">
      <w:pPr>
        <w:numPr>
          <w:ilvl w:val="0"/>
          <w:numId w:val="43"/>
        </w:numPr>
        <w:autoSpaceDE w:val="0"/>
        <w:autoSpaceDN w:val="0"/>
        <w:adjustRightInd w:val="0"/>
        <w:spacing w:after="120" w:line="360" w:lineRule="auto"/>
        <w:ind w:left="1800"/>
        <w:jc w:val="both"/>
        <w:rPr>
          <w:rFonts w:asciiTheme="minorHAnsi" w:hAnsiTheme="minorHAnsi" w:cs="Tahoma"/>
          <w:color w:val="000000" w:themeColor="text1"/>
          <w:lang w:val="id-ID" w:eastAsia="id-ID"/>
        </w:rPr>
      </w:pPr>
      <w:r w:rsidRPr="0086458A">
        <w:rPr>
          <w:rFonts w:asciiTheme="minorHAnsi" w:hAnsiTheme="minorHAnsi"/>
          <w:color w:val="000000" w:themeColor="text1"/>
          <w:lang w:val="id-ID"/>
        </w:rPr>
        <w:t>Bagi Badan Usaha Milik Daerah yang menjalankan fungsi kemanfaatan umum (</w:t>
      </w:r>
      <w:r w:rsidRPr="0086458A">
        <w:rPr>
          <w:rFonts w:asciiTheme="minorHAnsi" w:hAnsiTheme="minorHAnsi"/>
          <w:i/>
          <w:color w:val="000000" w:themeColor="text1"/>
          <w:lang w:val="id-ID"/>
        </w:rPr>
        <w:t>public service oriented</w:t>
      </w:r>
      <w:r w:rsidRPr="0086458A">
        <w:rPr>
          <w:rFonts w:asciiTheme="minorHAnsi" w:hAnsiTheme="minorHAnsi"/>
          <w:color w:val="000000" w:themeColor="text1"/>
          <w:lang w:val="id-ID"/>
        </w:rPr>
        <w:t>) adalah mampu meningkatkan baik kualitas maupun cakupan layanan dalam rangka meningkatkan kesejahteraan masyarakat</w:t>
      </w:r>
      <w:r w:rsidR="007066D7" w:rsidRPr="0086458A">
        <w:rPr>
          <w:rFonts w:asciiTheme="minorHAnsi" w:hAnsiTheme="minorHAnsi" w:cs="Tahoma"/>
          <w:color w:val="000000" w:themeColor="text1"/>
          <w:lang w:val="id-ID" w:eastAsia="id-ID"/>
        </w:rPr>
        <w:t>.</w:t>
      </w:r>
    </w:p>
    <w:p w:rsidR="00205797" w:rsidRPr="0086458A" w:rsidRDefault="00884433" w:rsidP="00735887">
      <w:pPr>
        <w:numPr>
          <w:ilvl w:val="0"/>
          <w:numId w:val="34"/>
        </w:numPr>
        <w:autoSpaceDE w:val="0"/>
        <w:autoSpaceDN w:val="0"/>
        <w:adjustRightInd w:val="0"/>
        <w:spacing w:after="85" w:line="360" w:lineRule="auto"/>
        <w:ind w:left="1418"/>
        <w:jc w:val="both"/>
        <w:rPr>
          <w:rFonts w:ascii="Calibri" w:hAnsi="Calibri" w:cs="Tahoma"/>
          <w:color w:val="000000" w:themeColor="text1"/>
          <w:lang w:val="id-ID" w:eastAsia="id-ID"/>
        </w:rPr>
      </w:pPr>
      <w:r w:rsidRPr="0086458A">
        <w:rPr>
          <w:rFonts w:ascii="Calibri" w:hAnsi="Calibri" w:cs="Tahoma"/>
          <w:color w:val="000000" w:themeColor="text1"/>
          <w:lang w:val="id-ID" w:eastAsia="id-ID"/>
        </w:rPr>
        <w:t>Penganggaran</w:t>
      </w:r>
      <w:r w:rsidR="00205797" w:rsidRPr="0086458A">
        <w:rPr>
          <w:rFonts w:ascii="Calibri" w:hAnsi="Calibri" w:cs="Tahoma"/>
          <w:color w:val="000000" w:themeColor="text1"/>
          <w:lang w:val="id-ID" w:eastAsia="id-ID"/>
        </w:rPr>
        <w:t xml:space="preserve"> lain-lain PAD yang sah </w:t>
      </w:r>
    </w:p>
    <w:p w:rsidR="00205797" w:rsidRPr="0086458A" w:rsidRDefault="00F277A6" w:rsidP="005226C4">
      <w:pPr>
        <w:pStyle w:val="ListParagraph"/>
        <w:numPr>
          <w:ilvl w:val="0"/>
          <w:numId w:val="36"/>
        </w:numPr>
        <w:autoSpaceDE w:val="0"/>
        <w:autoSpaceDN w:val="0"/>
        <w:adjustRightInd w:val="0"/>
        <w:spacing w:after="240" w:line="360" w:lineRule="auto"/>
        <w:ind w:left="1800" w:hanging="378"/>
        <w:jc w:val="both"/>
        <w:rPr>
          <w:rFonts w:cs="Tahoma"/>
          <w:color w:val="000000" w:themeColor="text1"/>
          <w:sz w:val="24"/>
          <w:szCs w:val="24"/>
          <w:lang w:eastAsia="id-ID"/>
        </w:rPr>
      </w:pPr>
      <w:r w:rsidRPr="0086458A">
        <w:rPr>
          <w:rFonts w:cs="Tahoma"/>
          <w:color w:val="000000" w:themeColor="text1"/>
          <w:sz w:val="24"/>
          <w:szCs w:val="24"/>
          <w:lang w:eastAsia="id-ID"/>
        </w:rPr>
        <w:t>Penerimaan hasil pengelolaan dana bergulir sebagai salah satu bentuk investasi jangka panjang non permanen, dianggarkan pada akun pendapatan, kelompok PAD, jenis Lain-lain PAD Yang Sah, obyek Hasil Pengelolaan Dana Bergulir, rincian obyek Hasil Pengelolaan Dana Bergulir dari Kelompok Masyarakat Penerima</w:t>
      </w:r>
      <w:r w:rsidR="004C2DAB" w:rsidRPr="0086458A">
        <w:rPr>
          <w:rFonts w:cs="Tahoma"/>
          <w:color w:val="000000" w:themeColor="text1"/>
          <w:sz w:val="24"/>
          <w:szCs w:val="24"/>
          <w:lang w:val="en-US" w:eastAsia="id-ID"/>
        </w:rPr>
        <w:t>;</w:t>
      </w:r>
    </w:p>
    <w:p w:rsidR="003B29F7" w:rsidRPr="0086458A" w:rsidRDefault="00630435" w:rsidP="005226C4">
      <w:pPr>
        <w:pStyle w:val="ListParagraph"/>
        <w:numPr>
          <w:ilvl w:val="0"/>
          <w:numId w:val="36"/>
        </w:numPr>
        <w:autoSpaceDE w:val="0"/>
        <w:autoSpaceDN w:val="0"/>
        <w:adjustRightInd w:val="0"/>
        <w:spacing w:after="240" w:line="360" w:lineRule="auto"/>
        <w:ind w:left="1800" w:hanging="378"/>
        <w:jc w:val="both"/>
        <w:rPr>
          <w:rFonts w:cs="Tahoma"/>
          <w:color w:val="000000" w:themeColor="text1"/>
          <w:sz w:val="24"/>
          <w:szCs w:val="24"/>
          <w:lang w:eastAsia="id-ID"/>
        </w:rPr>
      </w:pPr>
      <w:r w:rsidRPr="0086458A">
        <w:rPr>
          <w:rFonts w:cs="Tahoma"/>
          <w:color w:val="000000" w:themeColor="text1"/>
          <w:sz w:val="24"/>
          <w:szCs w:val="24"/>
          <w:lang w:eastAsia="id-ID"/>
        </w:rPr>
        <w:t>Penerimaan bunga atau jasa giro dari dana cadangan, dianggarkan pada akun pendapatan, kelompok PAD, jenis Lain-Lain PAD Yang Sah, obyek Bunga atau Jasa Giro Dana Cadangan, rincian obyek Bunga atau Jasa Giro Dan</w:t>
      </w:r>
      <w:r w:rsidR="004C2DAB" w:rsidRPr="0086458A">
        <w:rPr>
          <w:rFonts w:cs="Tahoma"/>
          <w:color w:val="000000" w:themeColor="text1"/>
          <w:sz w:val="24"/>
          <w:szCs w:val="24"/>
          <w:lang w:eastAsia="id-ID"/>
        </w:rPr>
        <w:t>a Cadangan sesuai peruntukannya</w:t>
      </w:r>
      <w:r w:rsidR="004C2DAB" w:rsidRPr="0086458A">
        <w:rPr>
          <w:rFonts w:cs="Tahoma"/>
          <w:color w:val="000000" w:themeColor="text1"/>
          <w:sz w:val="24"/>
          <w:szCs w:val="24"/>
          <w:lang w:val="en-US" w:eastAsia="id-ID"/>
        </w:rPr>
        <w:t>;</w:t>
      </w:r>
      <w:r w:rsidRPr="0086458A">
        <w:rPr>
          <w:rFonts w:cs="Tahoma"/>
          <w:color w:val="000000" w:themeColor="text1"/>
          <w:sz w:val="24"/>
          <w:szCs w:val="24"/>
          <w:lang w:eastAsia="id-ID"/>
        </w:rPr>
        <w:t xml:space="preserve"> </w:t>
      </w:r>
    </w:p>
    <w:p w:rsidR="00205797" w:rsidRPr="0086458A" w:rsidRDefault="00205797" w:rsidP="005226C4">
      <w:pPr>
        <w:pStyle w:val="ListParagraph"/>
        <w:numPr>
          <w:ilvl w:val="0"/>
          <w:numId w:val="36"/>
        </w:numPr>
        <w:autoSpaceDE w:val="0"/>
        <w:autoSpaceDN w:val="0"/>
        <w:adjustRightInd w:val="0"/>
        <w:spacing w:after="240" w:line="360" w:lineRule="auto"/>
        <w:ind w:left="1800" w:hanging="378"/>
        <w:jc w:val="both"/>
        <w:rPr>
          <w:rFonts w:cs="Tahoma"/>
          <w:color w:val="000000" w:themeColor="text1"/>
          <w:sz w:val="24"/>
          <w:szCs w:val="24"/>
          <w:lang w:eastAsia="id-ID"/>
        </w:rPr>
      </w:pPr>
      <w:r w:rsidRPr="0086458A">
        <w:rPr>
          <w:rFonts w:cs="Tahoma"/>
          <w:color w:val="000000" w:themeColor="text1"/>
          <w:sz w:val="24"/>
          <w:szCs w:val="24"/>
          <w:lang w:eastAsia="id-ID"/>
        </w:rPr>
        <w:t xml:space="preserve">Pendapatan dana kapitasi Jaminan kesehatan nasional pada fasilitas Kesehatan Tingkat Pertama (FKTP) milik Pemerintah Daerah yang belum menetapkan PPK-BLUD mempedomani Peraturan Presiden Nomor 32 Tahun 2014 tentang Pengelolaan dan Pemanfaatan dana Kapitasi Jaminan Kesehatan Nasional pada FKTP Milik Pemerintah Daerah dan Surat Edaran Menteri Dalam Negeri Nomor 900/2280/SJ tanggal 5 Mei 2014 hal petunjuk </w:t>
      </w:r>
      <w:r w:rsidR="00CD26CE" w:rsidRPr="0086458A">
        <w:rPr>
          <w:rFonts w:cs="Tahoma"/>
          <w:color w:val="000000" w:themeColor="text1"/>
          <w:sz w:val="24"/>
          <w:szCs w:val="24"/>
          <w:lang w:eastAsia="id-ID"/>
        </w:rPr>
        <w:t>teknis Penganggaran pelaksanaan</w:t>
      </w:r>
      <w:r w:rsidRPr="0086458A">
        <w:rPr>
          <w:rFonts w:cs="Tahoma"/>
          <w:color w:val="000000" w:themeColor="text1"/>
          <w:sz w:val="24"/>
          <w:szCs w:val="24"/>
          <w:lang w:eastAsia="id-ID"/>
        </w:rPr>
        <w:t xml:space="preserve"> dan </w:t>
      </w:r>
      <w:r w:rsidR="005226C4" w:rsidRPr="0086458A">
        <w:rPr>
          <w:rFonts w:cs="Tahoma"/>
          <w:color w:val="000000" w:themeColor="text1"/>
          <w:sz w:val="24"/>
          <w:szCs w:val="24"/>
          <w:lang w:eastAsia="id-ID"/>
        </w:rPr>
        <w:t>Penatausahaan serta pertanggung</w:t>
      </w:r>
      <w:r w:rsidRPr="0086458A">
        <w:rPr>
          <w:rFonts w:cs="Tahoma"/>
          <w:color w:val="000000" w:themeColor="text1"/>
          <w:sz w:val="24"/>
          <w:szCs w:val="24"/>
          <w:lang w:eastAsia="id-ID"/>
        </w:rPr>
        <w:t>jawaban Dana Kapitasi Jaminan Kesehatan Nasional pa</w:t>
      </w:r>
      <w:r w:rsidR="004C2DAB" w:rsidRPr="0086458A">
        <w:rPr>
          <w:rFonts w:cs="Tahoma"/>
          <w:color w:val="000000" w:themeColor="text1"/>
          <w:sz w:val="24"/>
          <w:szCs w:val="24"/>
          <w:lang w:eastAsia="id-ID"/>
        </w:rPr>
        <w:t>da FKTP Milik Pemerintah Daerah</w:t>
      </w:r>
      <w:r w:rsidR="004C2DAB" w:rsidRPr="0086458A">
        <w:rPr>
          <w:rFonts w:cs="Tahoma"/>
          <w:color w:val="000000" w:themeColor="text1"/>
          <w:sz w:val="24"/>
          <w:szCs w:val="24"/>
          <w:lang w:val="en-US" w:eastAsia="id-ID"/>
        </w:rPr>
        <w:t>;</w:t>
      </w:r>
    </w:p>
    <w:p w:rsidR="004C2DAB" w:rsidRPr="0086458A" w:rsidRDefault="004C2DAB" w:rsidP="005226C4">
      <w:pPr>
        <w:pStyle w:val="ListParagraph"/>
        <w:numPr>
          <w:ilvl w:val="0"/>
          <w:numId w:val="36"/>
        </w:numPr>
        <w:autoSpaceDE w:val="0"/>
        <w:autoSpaceDN w:val="0"/>
        <w:adjustRightInd w:val="0"/>
        <w:spacing w:after="240" w:line="360" w:lineRule="auto"/>
        <w:ind w:left="1800" w:hanging="378"/>
        <w:jc w:val="both"/>
        <w:rPr>
          <w:rFonts w:cs="Tahoma"/>
          <w:color w:val="000000" w:themeColor="text1"/>
          <w:sz w:val="24"/>
          <w:szCs w:val="24"/>
          <w:lang w:eastAsia="id-ID"/>
        </w:rPr>
      </w:pPr>
      <w:r w:rsidRPr="0086458A">
        <w:rPr>
          <w:rFonts w:cs="Tahoma"/>
          <w:color w:val="000000" w:themeColor="text1"/>
          <w:sz w:val="24"/>
          <w:szCs w:val="24"/>
          <w:lang w:val="en-US" w:eastAsia="id-ID"/>
        </w:rPr>
        <w:lastRenderedPageBreak/>
        <w:t>Pendapatan atas denda pajak daerah dan retribusi daerah dianggarkan pada akun pendapatan, kelompok PAD, jenis lain-lain PAD yang sah dan diuraikan ke dalam obyek dan rincian obyek sesuai kode rekening berkenaan.</w:t>
      </w:r>
    </w:p>
    <w:p w:rsidR="008423F5" w:rsidRPr="0086458A" w:rsidRDefault="00F102EE" w:rsidP="00F102EE">
      <w:pPr>
        <w:autoSpaceDE w:val="0"/>
        <w:autoSpaceDN w:val="0"/>
        <w:adjustRightInd w:val="0"/>
        <w:spacing w:line="360" w:lineRule="auto"/>
        <w:ind w:left="1134" w:hanging="414"/>
        <w:jc w:val="both"/>
        <w:rPr>
          <w:rFonts w:ascii="Calibri" w:hAnsi="Calibri" w:cs="Tahoma"/>
          <w:color w:val="000000" w:themeColor="text1"/>
          <w:lang w:val="id-ID" w:eastAsia="id-ID"/>
        </w:rPr>
      </w:pPr>
      <w:r w:rsidRPr="0086458A">
        <w:rPr>
          <w:rFonts w:ascii="Calibri" w:hAnsi="Calibri" w:cs="Tahoma"/>
          <w:b/>
          <w:bCs/>
          <w:color w:val="000000" w:themeColor="text1"/>
          <w:lang w:val="id-ID" w:eastAsia="en-SG"/>
        </w:rPr>
        <w:t>2.</w:t>
      </w:r>
      <w:r w:rsidRPr="0086458A">
        <w:rPr>
          <w:rFonts w:ascii="Calibri" w:hAnsi="Calibri" w:cs="Tahoma"/>
          <w:b/>
          <w:bCs/>
          <w:color w:val="000000" w:themeColor="text1"/>
          <w:lang w:val="id-ID" w:eastAsia="en-SG"/>
        </w:rPr>
        <w:tab/>
      </w:r>
      <w:r w:rsidR="008423F5" w:rsidRPr="0086458A">
        <w:rPr>
          <w:rFonts w:ascii="Calibri" w:hAnsi="Calibri" w:cs="Tahoma"/>
          <w:b/>
          <w:bCs/>
          <w:color w:val="000000" w:themeColor="text1"/>
          <w:lang w:val="en-SG" w:eastAsia="en-SG"/>
        </w:rPr>
        <w:t>Dana Perimbangan</w:t>
      </w:r>
    </w:p>
    <w:p w:rsidR="00630435" w:rsidRPr="0086458A" w:rsidRDefault="00F21751" w:rsidP="00506818">
      <w:pPr>
        <w:autoSpaceDE w:val="0"/>
        <w:autoSpaceDN w:val="0"/>
        <w:adjustRightInd w:val="0"/>
        <w:spacing w:line="360" w:lineRule="auto"/>
        <w:ind w:left="1134"/>
        <w:jc w:val="both"/>
        <w:rPr>
          <w:rFonts w:ascii="Calibri" w:hAnsi="Calibri" w:cs="Tahoma"/>
          <w:color w:val="000000" w:themeColor="text1"/>
          <w:lang w:val="id-ID" w:eastAsia="id-ID"/>
        </w:rPr>
      </w:pPr>
      <w:r w:rsidRPr="0086458A">
        <w:rPr>
          <w:rFonts w:ascii="Calibri" w:hAnsi="Calibri" w:cs="Tahoma"/>
          <w:color w:val="000000" w:themeColor="text1"/>
          <w:lang w:val="id-ID" w:eastAsia="id-ID"/>
        </w:rPr>
        <w:t xml:space="preserve">Perencanaan </w:t>
      </w:r>
      <w:r w:rsidR="00630435" w:rsidRPr="0086458A">
        <w:rPr>
          <w:rFonts w:ascii="Calibri" w:hAnsi="Calibri" w:cs="Tahoma"/>
          <w:color w:val="000000" w:themeColor="text1"/>
          <w:lang w:val="id-ID" w:eastAsia="id-ID"/>
        </w:rPr>
        <w:t xml:space="preserve">Penganggaran pendapatan daerah yang bersumber dari dana perimbangan memperhatikan hal-hal sebagai berikut: </w:t>
      </w:r>
    </w:p>
    <w:p w:rsidR="002E6B9E" w:rsidRPr="0086458A" w:rsidRDefault="00630435" w:rsidP="00735887">
      <w:pPr>
        <w:numPr>
          <w:ilvl w:val="0"/>
          <w:numId w:val="18"/>
        </w:numPr>
        <w:autoSpaceDE w:val="0"/>
        <w:autoSpaceDN w:val="0"/>
        <w:adjustRightInd w:val="0"/>
        <w:spacing w:line="360" w:lineRule="auto"/>
        <w:ind w:left="1418"/>
        <w:jc w:val="both"/>
        <w:rPr>
          <w:rFonts w:ascii="Calibri" w:hAnsi="Calibri" w:cs="Tahoma"/>
          <w:color w:val="000000" w:themeColor="text1"/>
          <w:lang w:val="id-ID" w:eastAsia="id-ID"/>
        </w:rPr>
      </w:pPr>
      <w:r w:rsidRPr="0086458A">
        <w:rPr>
          <w:rFonts w:ascii="Calibri" w:hAnsi="Calibri" w:cs="Tahoma"/>
          <w:color w:val="000000" w:themeColor="text1"/>
          <w:lang w:val="id-ID" w:eastAsia="id-ID"/>
        </w:rPr>
        <w:t>Penganggaran Dana Bagi Hasil (DBH) Pajak yang terdiri atas DBH-Pajak Bumi dan Bangunan (DBH-PBB) selain PBB Perkotaan dan Perdesaan, DBH-Pajak Penghasilan (DBH-PPh) dan DBH-Cukai Hasil Tembakau (DBH-CHT) dialokasikan sesuai Peraturan Menteri Keuangan mengenai Alokasi Sementara DBH-Pajak Tahun Anggaran 201</w:t>
      </w:r>
      <w:r w:rsidR="004C2DAB" w:rsidRPr="0086458A">
        <w:rPr>
          <w:rFonts w:ascii="Calibri" w:hAnsi="Calibri" w:cs="Tahoma"/>
          <w:color w:val="000000" w:themeColor="text1"/>
          <w:lang w:val="en-US" w:eastAsia="id-ID"/>
        </w:rPr>
        <w:t>6</w:t>
      </w:r>
      <w:r w:rsidRPr="0086458A">
        <w:rPr>
          <w:rFonts w:ascii="Calibri" w:hAnsi="Calibri" w:cs="Tahoma"/>
          <w:color w:val="000000" w:themeColor="text1"/>
          <w:lang w:val="id-ID" w:eastAsia="id-ID"/>
        </w:rPr>
        <w:t xml:space="preserve">. </w:t>
      </w:r>
    </w:p>
    <w:p w:rsidR="00665A2E" w:rsidRPr="0086458A" w:rsidRDefault="00630435" w:rsidP="00735887">
      <w:pPr>
        <w:numPr>
          <w:ilvl w:val="0"/>
          <w:numId w:val="18"/>
        </w:numPr>
        <w:autoSpaceDE w:val="0"/>
        <w:autoSpaceDN w:val="0"/>
        <w:adjustRightInd w:val="0"/>
        <w:spacing w:line="360" w:lineRule="auto"/>
        <w:ind w:left="1418"/>
        <w:jc w:val="both"/>
        <w:rPr>
          <w:rFonts w:asciiTheme="minorHAnsi" w:hAnsiTheme="minorHAnsi" w:cs="Tahoma"/>
          <w:color w:val="000000" w:themeColor="text1"/>
          <w:lang w:val="id-ID" w:eastAsia="id-ID"/>
        </w:rPr>
      </w:pPr>
      <w:r w:rsidRPr="0086458A">
        <w:rPr>
          <w:rFonts w:ascii="Calibri" w:hAnsi="Calibri" w:cs="Tahoma"/>
          <w:color w:val="000000" w:themeColor="text1"/>
          <w:lang w:val="id-ID" w:eastAsia="id-ID"/>
        </w:rPr>
        <w:t xml:space="preserve">Apabila Peraturan Menteri Keuangan dimaksud belum ditetapkan, penganggaran </w:t>
      </w:r>
      <w:r w:rsidRPr="0086458A">
        <w:rPr>
          <w:rFonts w:asciiTheme="minorHAnsi" w:hAnsiTheme="minorHAnsi" w:cs="Tahoma"/>
          <w:color w:val="000000" w:themeColor="text1"/>
          <w:lang w:val="id-ID" w:eastAsia="id-ID"/>
        </w:rPr>
        <w:t>pendapatan dari DBH-Pajak didasarkan pada</w:t>
      </w:r>
      <w:r w:rsidR="005226C4" w:rsidRPr="0086458A">
        <w:rPr>
          <w:rFonts w:asciiTheme="minorHAnsi" w:hAnsiTheme="minorHAnsi" w:cs="Tahoma"/>
          <w:color w:val="000000" w:themeColor="text1"/>
          <w:lang w:val="id-ID" w:eastAsia="id-ID"/>
        </w:rPr>
        <w:t>:</w:t>
      </w:r>
    </w:p>
    <w:p w:rsidR="00665A2E" w:rsidRPr="0086458A" w:rsidRDefault="004A06AA" w:rsidP="00735887">
      <w:pPr>
        <w:pStyle w:val="ListParagraph"/>
        <w:numPr>
          <w:ilvl w:val="0"/>
          <w:numId w:val="37"/>
        </w:numPr>
        <w:autoSpaceDE w:val="0"/>
        <w:autoSpaceDN w:val="0"/>
        <w:adjustRightInd w:val="0"/>
        <w:spacing w:line="360" w:lineRule="auto"/>
        <w:jc w:val="both"/>
        <w:rPr>
          <w:rFonts w:asciiTheme="minorHAnsi" w:hAnsiTheme="minorHAnsi" w:cs="Tahoma"/>
          <w:color w:val="000000" w:themeColor="text1"/>
          <w:sz w:val="24"/>
          <w:szCs w:val="24"/>
          <w:lang w:eastAsia="id-ID"/>
        </w:rPr>
      </w:pPr>
      <w:r w:rsidRPr="0086458A">
        <w:rPr>
          <w:rFonts w:asciiTheme="minorHAnsi" w:hAnsiTheme="minorHAnsi"/>
          <w:color w:val="000000" w:themeColor="text1"/>
          <w:sz w:val="24"/>
          <w:szCs w:val="24"/>
        </w:rPr>
        <w:t>Realisasi pendapatan DBH-Pajak 3 (tiga) tahun terakhir yaitu Tahun Anggaran 2014, Tahun Anggaran 2013 dan Tahun Anggaran 2012; atau</w:t>
      </w:r>
      <w:r w:rsidR="00665A2E" w:rsidRPr="0086458A">
        <w:rPr>
          <w:rFonts w:asciiTheme="minorHAnsi" w:hAnsiTheme="minorHAnsi" w:cs="Tahoma"/>
          <w:color w:val="000000" w:themeColor="text1"/>
          <w:sz w:val="24"/>
          <w:szCs w:val="24"/>
          <w:lang w:eastAsia="id-ID"/>
        </w:rPr>
        <w:t xml:space="preserve">. </w:t>
      </w:r>
    </w:p>
    <w:p w:rsidR="00F277A6" w:rsidRPr="0086458A" w:rsidRDefault="00665A2E" w:rsidP="00735887">
      <w:pPr>
        <w:pStyle w:val="ListParagraph"/>
        <w:numPr>
          <w:ilvl w:val="0"/>
          <w:numId w:val="37"/>
        </w:numPr>
        <w:autoSpaceDE w:val="0"/>
        <w:autoSpaceDN w:val="0"/>
        <w:adjustRightInd w:val="0"/>
        <w:spacing w:line="360" w:lineRule="auto"/>
        <w:jc w:val="both"/>
        <w:rPr>
          <w:rFonts w:cs="Tahoma"/>
          <w:color w:val="000000" w:themeColor="text1"/>
          <w:sz w:val="24"/>
          <w:szCs w:val="24"/>
          <w:lang w:eastAsia="id-ID"/>
        </w:rPr>
      </w:pPr>
      <w:r w:rsidRPr="0086458A">
        <w:rPr>
          <w:rFonts w:cs="Tahoma"/>
          <w:color w:val="000000" w:themeColor="text1"/>
          <w:sz w:val="24"/>
          <w:szCs w:val="24"/>
          <w:lang w:eastAsia="id-ID"/>
        </w:rPr>
        <w:t>Informasi resmi dari Kementrian Keuangan mengenai daftar alokasi transfer ke daerah Tahun Anggaran 201</w:t>
      </w:r>
      <w:r w:rsidR="004A06AA" w:rsidRPr="0086458A">
        <w:rPr>
          <w:rFonts w:cs="Tahoma"/>
          <w:color w:val="000000" w:themeColor="text1"/>
          <w:sz w:val="24"/>
          <w:szCs w:val="24"/>
          <w:lang w:val="en-US" w:eastAsia="id-ID"/>
        </w:rPr>
        <w:t>6</w:t>
      </w:r>
      <w:r w:rsidRPr="0086458A">
        <w:rPr>
          <w:rFonts w:cs="Tahoma"/>
          <w:color w:val="000000" w:themeColor="text1"/>
          <w:sz w:val="24"/>
          <w:szCs w:val="24"/>
          <w:lang w:eastAsia="id-ID"/>
        </w:rPr>
        <w:t>.</w:t>
      </w:r>
    </w:p>
    <w:p w:rsidR="004A06AA" w:rsidRPr="0086458A" w:rsidRDefault="004A06AA" w:rsidP="00BA260D">
      <w:pPr>
        <w:pStyle w:val="ListParagraph"/>
        <w:autoSpaceDE w:val="0"/>
        <w:autoSpaceDN w:val="0"/>
        <w:adjustRightInd w:val="0"/>
        <w:spacing w:after="0" w:line="360" w:lineRule="auto"/>
        <w:ind w:left="1440"/>
        <w:contextualSpacing w:val="0"/>
        <w:jc w:val="both"/>
        <w:rPr>
          <w:rFonts w:asciiTheme="minorHAnsi" w:hAnsiTheme="minorHAnsi"/>
          <w:color w:val="000000" w:themeColor="text1"/>
          <w:sz w:val="24"/>
          <w:szCs w:val="24"/>
          <w:lang w:val="en-US"/>
        </w:rPr>
      </w:pPr>
      <w:r w:rsidRPr="0086458A">
        <w:rPr>
          <w:rFonts w:asciiTheme="minorHAnsi" w:hAnsiTheme="minorHAnsi"/>
          <w:color w:val="000000" w:themeColor="text1"/>
          <w:sz w:val="24"/>
          <w:szCs w:val="24"/>
        </w:rPr>
        <w:t xml:space="preserve">Dalam hal Peraturan Presiden mengenai Rincian APBN Tahun Anggaran 2016 atau Peraturan Menteri Keuangan mengenai Alokasi DBH-Pajak Tahun Anggaran 2016 terdapat perubahan dan ditetapkan setelah Peraturan Daerah tentang APBD Tahun Anggaran 2016 ditetapkan, pemerintah daerah </w:t>
      </w:r>
      <w:r w:rsidRPr="0086458A">
        <w:rPr>
          <w:rFonts w:asciiTheme="minorHAnsi" w:hAnsiTheme="minorHAnsi"/>
          <w:color w:val="000000" w:themeColor="text1"/>
          <w:sz w:val="24"/>
          <w:szCs w:val="24"/>
          <w:lang w:val="en-US"/>
        </w:rPr>
        <w:t>akan</w:t>
      </w:r>
      <w:r w:rsidRPr="0086458A">
        <w:rPr>
          <w:rFonts w:asciiTheme="minorHAnsi" w:hAnsiTheme="minorHAnsi"/>
          <w:color w:val="000000" w:themeColor="text1"/>
          <w:sz w:val="24"/>
          <w:szCs w:val="24"/>
        </w:rPr>
        <w:t xml:space="preserve"> menyesuaikan alokasi DBH-Pajak dimaksud pada Peraturan Daerah tentang Perubahan APBD Tahun Anggaran 2016 atau dicantumkan dalam Laporan Realisasi Anggaran (LRA) </w:t>
      </w:r>
      <w:r w:rsidR="009A0D72" w:rsidRPr="0086458A">
        <w:rPr>
          <w:rFonts w:asciiTheme="minorHAnsi" w:hAnsiTheme="minorHAnsi"/>
          <w:color w:val="000000" w:themeColor="text1"/>
          <w:sz w:val="24"/>
          <w:szCs w:val="24"/>
          <w:lang w:val="en-US"/>
        </w:rPr>
        <w:t>apabila</w:t>
      </w:r>
      <w:r w:rsidRPr="0086458A">
        <w:rPr>
          <w:rFonts w:asciiTheme="minorHAnsi" w:hAnsiTheme="minorHAnsi"/>
          <w:color w:val="000000" w:themeColor="text1"/>
          <w:sz w:val="24"/>
          <w:szCs w:val="24"/>
        </w:rPr>
        <w:t xml:space="preserve"> pemerintah daerah tidak melakukan Perubahan APBD Tahun Anggaran 2016</w:t>
      </w:r>
      <w:r w:rsidR="005226C4" w:rsidRPr="0086458A">
        <w:rPr>
          <w:rFonts w:asciiTheme="minorHAnsi" w:hAnsiTheme="minorHAnsi"/>
          <w:color w:val="000000" w:themeColor="text1"/>
          <w:sz w:val="24"/>
          <w:szCs w:val="24"/>
        </w:rPr>
        <w:t>.</w:t>
      </w:r>
    </w:p>
    <w:p w:rsidR="009A0D72" w:rsidRPr="0086458A" w:rsidRDefault="009A0D72" w:rsidP="00BA260D">
      <w:pPr>
        <w:spacing w:line="360" w:lineRule="auto"/>
        <w:ind w:left="1440" w:hanging="360"/>
        <w:jc w:val="both"/>
        <w:rPr>
          <w:rFonts w:asciiTheme="minorHAnsi" w:hAnsiTheme="minorHAnsi"/>
          <w:color w:val="000000" w:themeColor="text1"/>
        </w:rPr>
      </w:pPr>
      <w:r w:rsidRPr="0086458A">
        <w:rPr>
          <w:rFonts w:asciiTheme="minorHAnsi" w:hAnsiTheme="minorHAnsi"/>
          <w:color w:val="000000" w:themeColor="text1"/>
        </w:rPr>
        <w:t xml:space="preserve">3. Pendapatan dari DBH-Cukai Hasil Tembakau (DBH-CHT) dianggarkan sesuai Peraturan Presiden mengenai Rincian APBN Tahun Anggaran 2016 atau Peraturan Menteri Keuangan mengenai Rincian DBH-CHT menurut </w:t>
      </w:r>
      <w:r w:rsidRPr="0086458A">
        <w:rPr>
          <w:rFonts w:asciiTheme="minorHAnsi" w:hAnsiTheme="minorHAnsi"/>
          <w:color w:val="000000" w:themeColor="text1"/>
        </w:rPr>
        <w:lastRenderedPageBreak/>
        <w:t>provinsi/kabupaten/kota Tahun Anggaran 2016, dan dengan memperhatikan perkembangan realisasi pendapatan DBH-CHT selama 3 (tiga) tahun terakhir.</w:t>
      </w:r>
    </w:p>
    <w:p w:rsidR="009A0D72" w:rsidRPr="0086458A" w:rsidRDefault="009A0D72" w:rsidP="00BA260D">
      <w:pPr>
        <w:spacing w:line="360" w:lineRule="auto"/>
        <w:ind w:left="1440"/>
        <w:jc w:val="both"/>
        <w:rPr>
          <w:rFonts w:asciiTheme="minorHAnsi" w:hAnsiTheme="minorHAnsi"/>
          <w:color w:val="000000" w:themeColor="text1"/>
        </w:rPr>
      </w:pPr>
      <w:r w:rsidRPr="0086458A">
        <w:rPr>
          <w:rFonts w:asciiTheme="minorHAnsi" w:hAnsiTheme="minorHAnsi"/>
          <w:color w:val="000000" w:themeColor="text1"/>
        </w:rPr>
        <w:t>Apabila Peraturan Presiden mengenai Rincian APBN Tahun Anggaran 2016 atau Peraturan Menteri Keuangan mengenai Rincian DBH-CHT menurut provinsi/kabupaten/kota Tahun Anggaran 2016 belum ditetapkan, penganggaran pendapatan dari DBH-CHT didasarkan pada:</w:t>
      </w:r>
    </w:p>
    <w:p w:rsidR="009A0D72" w:rsidRPr="0086458A" w:rsidRDefault="009A0D72" w:rsidP="00BA260D">
      <w:pPr>
        <w:numPr>
          <w:ilvl w:val="0"/>
          <w:numId w:val="44"/>
        </w:numPr>
        <w:spacing w:line="360" w:lineRule="auto"/>
        <w:ind w:left="1800"/>
        <w:jc w:val="both"/>
        <w:rPr>
          <w:rFonts w:asciiTheme="minorHAnsi" w:hAnsiTheme="minorHAnsi"/>
          <w:color w:val="000000" w:themeColor="text1"/>
        </w:rPr>
      </w:pPr>
      <w:r w:rsidRPr="0086458A">
        <w:rPr>
          <w:rFonts w:asciiTheme="minorHAnsi" w:hAnsiTheme="minorHAnsi"/>
          <w:color w:val="000000" w:themeColor="text1"/>
        </w:rPr>
        <w:t>Realisasi pendapatan DBH-CHT 3 (tiga) tahun terakhir yaitu Tahun Anggaran 2014, Tahun Anggaran 2013 dan Tahun Anggaran 2012; atau</w:t>
      </w:r>
    </w:p>
    <w:p w:rsidR="009A0D72" w:rsidRPr="0086458A" w:rsidRDefault="009A0D72" w:rsidP="00BA260D">
      <w:pPr>
        <w:numPr>
          <w:ilvl w:val="0"/>
          <w:numId w:val="44"/>
        </w:numPr>
        <w:spacing w:line="360" w:lineRule="auto"/>
        <w:ind w:left="1800"/>
        <w:jc w:val="both"/>
        <w:rPr>
          <w:rFonts w:asciiTheme="minorHAnsi" w:hAnsiTheme="minorHAnsi"/>
          <w:color w:val="000000" w:themeColor="text1"/>
        </w:rPr>
      </w:pPr>
      <w:r w:rsidRPr="0086458A">
        <w:rPr>
          <w:rFonts w:asciiTheme="minorHAnsi" w:hAnsiTheme="minorHAnsi"/>
          <w:color w:val="000000" w:themeColor="text1"/>
        </w:rPr>
        <w:t>Informasi resmi dari Kementerian Keuangan mengenai daftar alokasi transfer ke daerah Tahun Anggaran 2016.</w:t>
      </w:r>
    </w:p>
    <w:p w:rsidR="009A0D72" w:rsidRPr="0086458A" w:rsidRDefault="009A0D72" w:rsidP="00BA260D">
      <w:pPr>
        <w:spacing w:line="360" w:lineRule="auto"/>
        <w:ind w:left="1440"/>
        <w:jc w:val="both"/>
        <w:rPr>
          <w:rFonts w:asciiTheme="minorHAnsi" w:hAnsiTheme="minorHAnsi"/>
          <w:color w:val="000000" w:themeColor="text1"/>
        </w:rPr>
      </w:pPr>
      <w:r w:rsidRPr="0086458A">
        <w:rPr>
          <w:rFonts w:asciiTheme="minorHAnsi" w:hAnsiTheme="minorHAnsi"/>
          <w:color w:val="000000" w:themeColor="text1"/>
        </w:rPr>
        <w:t xml:space="preserve">Dalam hal Peraturan Presiden mengenai Rincian APBN Tahun Anggaran 2016 atau Peraturan Menteri Keuangan mengenai Rincian DBH-CHT menurut provinsi/kabupaten/kota Tahun Anggaran 2016 terdapat perubahan dan ditetapkan setelah peraturan daerah tentang APBD Tahun Anggaran 2016 ditetapkan, pemerintah daerah </w:t>
      </w:r>
      <w:r w:rsidR="00920AD1" w:rsidRPr="0086458A">
        <w:rPr>
          <w:rFonts w:asciiTheme="minorHAnsi" w:hAnsiTheme="minorHAnsi"/>
          <w:color w:val="000000" w:themeColor="text1"/>
        </w:rPr>
        <w:t>akan</w:t>
      </w:r>
      <w:r w:rsidRPr="0086458A">
        <w:rPr>
          <w:rFonts w:asciiTheme="minorHAnsi" w:hAnsiTheme="minorHAnsi"/>
          <w:color w:val="000000" w:themeColor="text1"/>
        </w:rPr>
        <w:t xml:space="preserve"> menyesuaikan alokasi DBH-CHT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bi</w:t>
      </w:r>
      <w:r w:rsidR="00920AD1" w:rsidRPr="0086458A">
        <w:rPr>
          <w:rFonts w:asciiTheme="minorHAnsi" w:hAnsiTheme="minorHAnsi"/>
          <w:color w:val="000000" w:themeColor="text1"/>
        </w:rPr>
        <w:t>la</w:t>
      </w:r>
      <w:r w:rsidRPr="0086458A">
        <w:rPr>
          <w:rFonts w:asciiTheme="minorHAnsi" w:hAnsiTheme="minorHAnsi"/>
          <w:color w:val="000000" w:themeColor="text1"/>
        </w:rPr>
        <w:t xml:space="preserve"> pemerintah daerah tidak melakukan Perubahan APBD Tahun Anggaran 2016 dengan terlebih dahulu melakukan perubahan peraturan kepala daerah tentang penjabaran APBD Tahun Anggaran 2016 dengan pemberitahuan kepada Pimpinan DPRD.</w:t>
      </w:r>
    </w:p>
    <w:p w:rsidR="00F277A6" w:rsidRPr="0086458A" w:rsidRDefault="009A0D72" w:rsidP="00BA260D">
      <w:pPr>
        <w:autoSpaceDE w:val="0"/>
        <w:autoSpaceDN w:val="0"/>
        <w:adjustRightInd w:val="0"/>
        <w:spacing w:line="360" w:lineRule="auto"/>
        <w:ind w:left="1418"/>
        <w:jc w:val="both"/>
        <w:rPr>
          <w:rFonts w:asciiTheme="minorHAnsi" w:hAnsiTheme="minorHAnsi" w:cs="Tahoma"/>
          <w:color w:val="000000" w:themeColor="text1"/>
          <w:lang w:val="en-US" w:eastAsia="id-ID"/>
        </w:rPr>
      </w:pPr>
      <w:r w:rsidRPr="0086458A">
        <w:rPr>
          <w:rFonts w:asciiTheme="minorHAnsi" w:hAnsiTheme="minorHAnsi"/>
          <w:color w:val="000000" w:themeColor="text1"/>
        </w:rPr>
        <w:t xml:space="preserve">Penggunaan DBH-CHT diarahkan untuk meningkatkan kualitas bahan baku, pembinaan industri, pembinaan lingkungan sosial, sosialisasi ketentuan dibidang cukai dan/atau pemberantasan barang kena cukai palsu </w:t>
      </w:r>
      <w:r w:rsidRPr="0086458A">
        <w:rPr>
          <w:rFonts w:asciiTheme="minorHAnsi" w:hAnsiTheme="minorHAnsi"/>
          <w:i/>
          <w:color w:val="000000" w:themeColor="text1"/>
        </w:rPr>
        <w:t>(cukai illegal)</w:t>
      </w:r>
      <w:r w:rsidRPr="0086458A">
        <w:rPr>
          <w:rFonts w:asciiTheme="minorHAnsi" w:hAnsiTheme="minorHAnsi"/>
          <w:color w:val="000000" w:themeColor="text1"/>
        </w:rPr>
        <w:t xml:space="preserve"> sesuai dengan amanat dalam Pasal 66C Undang-Undang Nomor 39 Tahun 2007 tentang Perubahan atas Undang-Undang Nomor 11 Tahun </w:t>
      </w:r>
      <w:r w:rsidRPr="0086458A">
        <w:rPr>
          <w:rFonts w:asciiTheme="minorHAnsi" w:hAnsiTheme="minorHAnsi"/>
          <w:color w:val="000000" w:themeColor="text1"/>
        </w:rPr>
        <w:lastRenderedPageBreak/>
        <w:t>1995 tentang Cukai dan Peraturan Menteri Keuangan yang dijabarkan dengan keputusan gubernur.</w:t>
      </w:r>
      <w:r w:rsidR="00630435" w:rsidRPr="0086458A">
        <w:rPr>
          <w:rFonts w:asciiTheme="minorHAnsi" w:hAnsiTheme="minorHAnsi" w:cs="Tahoma"/>
          <w:color w:val="000000" w:themeColor="text1"/>
          <w:lang w:val="id-ID" w:eastAsia="id-ID"/>
        </w:rPr>
        <w:t xml:space="preserve"> </w:t>
      </w:r>
    </w:p>
    <w:p w:rsidR="009A0D72" w:rsidRPr="0086458A" w:rsidRDefault="009A0D72" w:rsidP="00BA260D">
      <w:pPr>
        <w:spacing w:line="360" w:lineRule="auto"/>
        <w:ind w:left="1440" w:hanging="270"/>
        <w:jc w:val="both"/>
        <w:rPr>
          <w:rFonts w:asciiTheme="minorHAnsi" w:hAnsiTheme="minorHAnsi"/>
          <w:color w:val="000000" w:themeColor="text1"/>
        </w:rPr>
      </w:pPr>
      <w:r w:rsidRPr="0086458A">
        <w:rPr>
          <w:rFonts w:asciiTheme="minorHAnsi" w:hAnsiTheme="minorHAnsi"/>
          <w:color w:val="000000" w:themeColor="text1"/>
        </w:rPr>
        <w:t>4. Pendapatan</w:t>
      </w:r>
      <w:r w:rsidRPr="0086458A">
        <w:rPr>
          <w:rFonts w:asciiTheme="minorHAnsi" w:hAnsiTheme="minorHAnsi"/>
          <w:color w:val="000000" w:themeColor="text1"/>
          <w:lang w:val="id-ID"/>
        </w:rPr>
        <w:t xml:space="preserve"> Dana Bagi Hasil Sumber Daya Alam (DBH-SDA), yang terdiri dari DBH-Kehutanan, DBH-Pertambangan </w:t>
      </w:r>
      <w:r w:rsidRPr="0086458A">
        <w:rPr>
          <w:rFonts w:asciiTheme="minorHAnsi" w:hAnsiTheme="minorHAnsi"/>
          <w:color w:val="000000" w:themeColor="text1"/>
        </w:rPr>
        <w:t>Mineral dan Batubara</w:t>
      </w:r>
      <w:r w:rsidRPr="0086458A">
        <w:rPr>
          <w:rFonts w:asciiTheme="minorHAnsi" w:hAnsiTheme="minorHAnsi"/>
          <w:color w:val="000000" w:themeColor="text1"/>
          <w:lang w:val="id-ID"/>
        </w:rPr>
        <w:t>, DBH-Perikanan, DBH-Minyak Bumi, DBH-Gas Bumi, dan DBH-Pengusahaan Panas Bumi dianggarkan sesuai</w:t>
      </w:r>
      <w:r w:rsidRPr="0086458A">
        <w:rPr>
          <w:rFonts w:asciiTheme="minorHAnsi" w:hAnsiTheme="minorHAnsi"/>
          <w:color w:val="000000" w:themeColor="text1"/>
        </w:rPr>
        <w:t xml:space="preserve"> Peraturan Presiden </w:t>
      </w:r>
      <w:r w:rsidRPr="0086458A">
        <w:rPr>
          <w:rFonts w:asciiTheme="minorHAnsi" w:hAnsiTheme="minorHAnsi"/>
          <w:color w:val="000000" w:themeColor="text1"/>
          <w:lang w:val="id-ID"/>
        </w:rPr>
        <w:t>mengenai</w:t>
      </w:r>
      <w:r w:rsidRPr="0086458A">
        <w:rPr>
          <w:rFonts w:asciiTheme="minorHAnsi" w:hAnsiTheme="minorHAnsi"/>
          <w:color w:val="000000" w:themeColor="text1"/>
        </w:rPr>
        <w:t xml:space="preserve"> Rincian APBN Tahun 2016 atau</w:t>
      </w:r>
      <w:r w:rsidRPr="0086458A">
        <w:rPr>
          <w:rFonts w:asciiTheme="minorHAnsi" w:hAnsiTheme="minorHAnsi"/>
          <w:color w:val="000000" w:themeColor="text1"/>
          <w:lang w:val="id-ID"/>
        </w:rPr>
        <w:t xml:space="preserve"> Peraturan Menteri Keuangan mengenai Alokasi DBH-SDA Tahun Anggaran 2016</w:t>
      </w:r>
      <w:r w:rsidRPr="0086458A">
        <w:rPr>
          <w:rFonts w:asciiTheme="minorHAnsi" w:hAnsiTheme="minorHAnsi"/>
          <w:color w:val="000000" w:themeColor="text1"/>
        </w:rPr>
        <w:t>.</w:t>
      </w:r>
    </w:p>
    <w:p w:rsidR="009A0D72" w:rsidRPr="0086458A" w:rsidRDefault="009A0D72" w:rsidP="00BA260D">
      <w:pPr>
        <w:spacing w:line="360" w:lineRule="auto"/>
        <w:ind w:left="1440"/>
        <w:jc w:val="both"/>
        <w:rPr>
          <w:rFonts w:asciiTheme="minorHAnsi" w:hAnsiTheme="minorHAnsi"/>
          <w:color w:val="000000" w:themeColor="text1"/>
          <w:lang w:val="id-ID"/>
        </w:rPr>
      </w:pPr>
      <w:r w:rsidRPr="0086458A">
        <w:rPr>
          <w:rFonts w:asciiTheme="minorHAnsi" w:hAnsiTheme="minorHAnsi"/>
          <w:color w:val="000000" w:themeColor="text1"/>
        </w:rPr>
        <w:t>Apabila</w:t>
      </w:r>
      <w:r w:rsidRPr="0086458A">
        <w:rPr>
          <w:rFonts w:asciiTheme="minorHAnsi" w:hAnsiTheme="minorHAnsi"/>
          <w:color w:val="000000" w:themeColor="text1"/>
          <w:lang w:val="id-ID"/>
        </w:rPr>
        <w:t xml:space="preserve"> </w:t>
      </w:r>
      <w:r w:rsidRPr="0086458A">
        <w:rPr>
          <w:rFonts w:asciiTheme="minorHAnsi" w:hAnsiTheme="minorHAnsi"/>
          <w:color w:val="000000" w:themeColor="text1"/>
        </w:rPr>
        <w:t>Peraturan Presiden mengenai Rincian APBN Tahun Anggaran 2016 atau</w:t>
      </w:r>
      <w:r w:rsidRPr="0086458A">
        <w:rPr>
          <w:rFonts w:asciiTheme="minorHAnsi" w:hAnsiTheme="minorHAnsi"/>
          <w:color w:val="000000" w:themeColor="text1"/>
          <w:lang w:val="id-ID"/>
        </w:rPr>
        <w:t xml:space="preserve"> Peraturan Menteri Keuangan mengenai alokasi DBH-SDA Tahun Anggaran 2016 belum ditetapkan, penganggaran pendapatan dari DBH-SDA didasarkan pada:</w:t>
      </w:r>
    </w:p>
    <w:p w:rsidR="009A0D72" w:rsidRPr="0086458A" w:rsidRDefault="009A0D72" w:rsidP="00BA260D">
      <w:pPr>
        <w:numPr>
          <w:ilvl w:val="7"/>
          <w:numId w:val="45"/>
        </w:numPr>
        <w:spacing w:line="360" w:lineRule="auto"/>
        <w:ind w:left="1890" w:hanging="425"/>
        <w:jc w:val="both"/>
        <w:rPr>
          <w:rFonts w:asciiTheme="minorHAnsi" w:hAnsiTheme="minorHAnsi"/>
          <w:color w:val="000000" w:themeColor="text1"/>
        </w:rPr>
      </w:pPr>
      <w:r w:rsidRPr="0086458A">
        <w:rPr>
          <w:rFonts w:asciiTheme="minorHAnsi" w:hAnsiTheme="minorHAnsi"/>
          <w:color w:val="000000" w:themeColor="text1"/>
          <w:lang w:val="id-ID"/>
        </w:rPr>
        <w:t>R</w:t>
      </w:r>
      <w:r w:rsidRPr="0086458A">
        <w:rPr>
          <w:rFonts w:asciiTheme="minorHAnsi" w:hAnsiTheme="minorHAnsi"/>
          <w:color w:val="000000" w:themeColor="text1"/>
        </w:rPr>
        <w:t xml:space="preserve">ealisasi </w:t>
      </w:r>
      <w:r w:rsidRPr="0086458A">
        <w:rPr>
          <w:rFonts w:asciiTheme="minorHAnsi" w:hAnsiTheme="minorHAnsi"/>
          <w:color w:val="000000" w:themeColor="text1"/>
          <w:lang w:val="id-ID"/>
        </w:rPr>
        <w:t>pendapatan</w:t>
      </w:r>
      <w:r w:rsidRPr="0086458A">
        <w:rPr>
          <w:rFonts w:asciiTheme="minorHAnsi" w:hAnsiTheme="minorHAnsi"/>
          <w:color w:val="000000" w:themeColor="text1"/>
        </w:rPr>
        <w:t xml:space="preserve"> DBH-SDA 3 (tiga) tahun terakhir</w:t>
      </w:r>
      <w:r w:rsidRPr="0086458A">
        <w:rPr>
          <w:rFonts w:asciiTheme="minorHAnsi" w:hAnsiTheme="minorHAnsi"/>
          <w:color w:val="000000" w:themeColor="text1"/>
          <w:lang w:val="id-ID"/>
        </w:rPr>
        <w:t>,</w:t>
      </w:r>
      <w:r w:rsidRPr="0086458A">
        <w:rPr>
          <w:rFonts w:asciiTheme="minorHAnsi" w:hAnsiTheme="minorHAnsi"/>
          <w:color w:val="000000" w:themeColor="text1"/>
        </w:rPr>
        <w:t xml:space="preserve"> yaitu </w:t>
      </w:r>
      <w:r w:rsidRPr="0086458A">
        <w:rPr>
          <w:rFonts w:asciiTheme="minorHAnsi" w:hAnsiTheme="minorHAnsi"/>
          <w:color w:val="000000" w:themeColor="text1"/>
          <w:lang w:val="id-ID"/>
        </w:rPr>
        <w:t>T</w:t>
      </w:r>
      <w:r w:rsidRPr="0086458A">
        <w:rPr>
          <w:rFonts w:asciiTheme="minorHAnsi" w:hAnsiTheme="minorHAnsi"/>
          <w:color w:val="000000" w:themeColor="text1"/>
        </w:rPr>
        <w:t xml:space="preserve">ahun </w:t>
      </w:r>
      <w:r w:rsidRPr="0086458A">
        <w:rPr>
          <w:rFonts w:asciiTheme="minorHAnsi" w:hAnsiTheme="minorHAnsi"/>
          <w:color w:val="000000" w:themeColor="text1"/>
          <w:lang w:val="id-ID"/>
        </w:rPr>
        <w:t xml:space="preserve">Anggaran </w:t>
      </w:r>
      <w:r w:rsidRPr="0086458A">
        <w:rPr>
          <w:rFonts w:asciiTheme="minorHAnsi" w:hAnsiTheme="minorHAnsi"/>
          <w:color w:val="000000" w:themeColor="text1"/>
        </w:rPr>
        <w:t>201</w:t>
      </w:r>
      <w:r w:rsidRPr="0086458A">
        <w:rPr>
          <w:rFonts w:asciiTheme="minorHAnsi" w:hAnsiTheme="minorHAnsi"/>
          <w:color w:val="000000" w:themeColor="text1"/>
          <w:lang w:val="id-ID"/>
        </w:rPr>
        <w:t>4</w:t>
      </w:r>
      <w:r w:rsidRPr="0086458A">
        <w:rPr>
          <w:rFonts w:asciiTheme="minorHAnsi" w:hAnsiTheme="minorHAnsi"/>
          <w:color w:val="000000" w:themeColor="text1"/>
        </w:rPr>
        <w:t xml:space="preserve">, </w:t>
      </w:r>
      <w:r w:rsidRPr="0086458A">
        <w:rPr>
          <w:rFonts w:asciiTheme="minorHAnsi" w:hAnsiTheme="minorHAnsi"/>
          <w:color w:val="000000" w:themeColor="text1"/>
          <w:lang w:val="id-ID"/>
        </w:rPr>
        <w:t>T</w:t>
      </w:r>
      <w:r w:rsidRPr="0086458A">
        <w:rPr>
          <w:rFonts w:asciiTheme="minorHAnsi" w:hAnsiTheme="minorHAnsi"/>
          <w:color w:val="000000" w:themeColor="text1"/>
        </w:rPr>
        <w:t xml:space="preserve">ahun </w:t>
      </w:r>
      <w:r w:rsidRPr="0086458A">
        <w:rPr>
          <w:rFonts w:asciiTheme="minorHAnsi" w:hAnsiTheme="minorHAnsi"/>
          <w:color w:val="000000" w:themeColor="text1"/>
          <w:lang w:val="id-ID"/>
        </w:rPr>
        <w:t>Anggaran</w:t>
      </w:r>
      <w:r w:rsidRPr="0086458A">
        <w:rPr>
          <w:rFonts w:asciiTheme="minorHAnsi" w:hAnsiTheme="minorHAnsi"/>
          <w:color w:val="000000" w:themeColor="text1"/>
        </w:rPr>
        <w:t xml:space="preserve"> 201</w:t>
      </w:r>
      <w:r w:rsidRPr="0086458A">
        <w:rPr>
          <w:rFonts w:asciiTheme="minorHAnsi" w:hAnsiTheme="minorHAnsi"/>
          <w:color w:val="000000" w:themeColor="text1"/>
          <w:lang w:val="id-ID"/>
        </w:rPr>
        <w:t>3</w:t>
      </w:r>
      <w:r w:rsidRPr="0086458A">
        <w:rPr>
          <w:rFonts w:asciiTheme="minorHAnsi" w:hAnsiTheme="minorHAnsi"/>
          <w:color w:val="000000" w:themeColor="text1"/>
        </w:rPr>
        <w:t xml:space="preserve"> dan </w:t>
      </w:r>
      <w:r w:rsidRPr="0086458A">
        <w:rPr>
          <w:rFonts w:asciiTheme="minorHAnsi" w:hAnsiTheme="minorHAnsi"/>
          <w:color w:val="000000" w:themeColor="text1"/>
          <w:lang w:val="id-ID"/>
        </w:rPr>
        <w:t>T</w:t>
      </w:r>
      <w:r w:rsidRPr="0086458A">
        <w:rPr>
          <w:rFonts w:asciiTheme="minorHAnsi" w:hAnsiTheme="minorHAnsi"/>
          <w:color w:val="000000" w:themeColor="text1"/>
        </w:rPr>
        <w:t xml:space="preserve">ahun </w:t>
      </w:r>
      <w:r w:rsidRPr="0086458A">
        <w:rPr>
          <w:rFonts w:asciiTheme="minorHAnsi" w:hAnsiTheme="minorHAnsi"/>
          <w:color w:val="000000" w:themeColor="text1"/>
          <w:lang w:val="id-ID"/>
        </w:rPr>
        <w:t xml:space="preserve">Anggaran </w:t>
      </w:r>
      <w:r w:rsidRPr="0086458A">
        <w:rPr>
          <w:rFonts w:asciiTheme="minorHAnsi" w:hAnsiTheme="minorHAnsi"/>
          <w:color w:val="000000" w:themeColor="text1"/>
        </w:rPr>
        <w:t>201</w:t>
      </w:r>
      <w:r w:rsidRPr="0086458A">
        <w:rPr>
          <w:rFonts w:asciiTheme="minorHAnsi" w:hAnsiTheme="minorHAnsi"/>
          <w:color w:val="000000" w:themeColor="text1"/>
          <w:lang w:val="id-ID"/>
        </w:rPr>
        <w:t>2,</w:t>
      </w:r>
      <w:r w:rsidRPr="0086458A">
        <w:rPr>
          <w:rFonts w:asciiTheme="minorHAnsi" w:hAnsiTheme="minorHAnsi"/>
          <w:color w:val="000000" w:themeColor="text1"/>
        </w:rPr>
        <w:t xml:space="preserve"> </w:t>
      </w:r>
      <w:r w:rsidRPr="0086458A">
        <w:rPr>
          <w:rFonts w:asciiTheme="minorHAnsi" w:hAnsiTheme="minorHAnsi"/>
          <w:color w:val="000000" w:themeColor="text1"/>
          <w:lang w:val="id-ID"/>
        </w:rPr>
        <w:t xml:space="preserve">dengan mengantisipasi kemungkinan tidak stabilnya harga dan hasil produksi </w:t>
      </w:r>
      <w:r w:rsidRPr="0086458A">
        <w:rPr>
          <w:rFonts w:asciiTheme="minorHAnsi" w:hAnsiTheme="minorHAnsi"/>
          <w:i/>
          <w:color w:val="000000" w:themeColor="text1"/>
          <w:lang w:val="id-ID"/>
        </w:rPr>
        <w:t>(lifting)</w:t>
      </w:r>
      <w:r w:rsidRPr="0086458A">
        <w:rPr>
          <w:rFonts w:asciiTheme="minorHAnsi" w:hAnsiTheme="minorHAnsi"/>
          <w:color w:val="000000" w:themeColor="text1"/>
          <w:lang w:val="id-ID"/>
        </w:rPr>
        <w:t xml:space="preserve"> minyak bumi dan gas bumi T</w:t>
      </w:r>
      <w:r w:rsidRPr="0086458A">
        <w:rPr>
          <w:rFonts w:asciiTheme="minorHAnsi" w:hAnsiTheme="minorHAnsi"/>
          <w:color w:val="000000" w:themeColor="text1"/>
        </w:rPr>
        <w:t xml:space="preserve">ahun </w:t>
      </w:r>
      <w:r w:rsidRPr="0086458A">
        <w:rPr>
          <w:rFonts w:asciiTheme="minorHAnsi" w:hAnsiTheme="minorHAnsi"/>
          <w:color w:val="000000" w:themeColor="text1"/>
          <w:lang w:val="id-ID"/>
        </w:rPr>
        <w:t>Anggaran 2016</w:t>
      </w:r>
      <w:r w:rsidRPr="0086458A">
        <w:rPr>
          <w:rFonts w:asciiTheme="minorHAnsi" w:hAnsiTheme="minorHAnsi"/>
          <w:color w:val="000000" w:themeColor="text1"/>
        </w:rPr>
        <w:t>, serta dengan memperhatikan adanya pengalihan penyelenggaraan urusan</w:t>
      </w:r>
      <w:r w:rsidRPr="0086458A">
        <w:rPr>
          <w:rFonts w:asciiTheme="minorHAnsi" w:hAnsiTheme="minorHAnsi"/>
          <w:color w:val="000000" w:themeColor="text1"/>
          <w:lang w:val="id-ID"/>
        </w:rPr>
        <w:t xml:space="preserve"> </w:t>
      </w:r>
      <w:r w:rsidRPr="0086458A">
        <w:rPr>
          <w:rFonts w:asciiTheme="minorHAnsi" w:hAnsiTheme="minorHAnsi"/>
          <w:color w:val="000000" w:themeColor="text1"/>
        </w:rPr>
        <w:t>pemerintahan sebagaimana diatur dalam Undang-Undang Nomor 23 Tahun 2014</w:t>
      </w:r>
      <w:r w:rsidRPr="0086458A">
        <w:rPr>
          <w:rFonts w:asciiTheme="minorHAnsi" w:hAnsiTheme="minorHAnsi"/>
          <w:color w:val="000000" w:themeColor="text1"/>
          <w:lang w:val="id-ID"/>
        </w:rPr>
        <w:t xml:space="preserve"> tentang Pemerintahan Daerah; atau</w:t>
      </w:r>
    </w:p>
    <w:p w:rsidR="009A0D72" w:rsidRPr="0086458A" w:rsidRDefault="009A0D72" w:rsidP="00BA260D">
      <w:pPr>
        <w:numPr>
          <w:ilvl w:val="7"/>
          <w:numId w:val="45"/>
        </w:numPr>
        <w:spacing w:line="360" w:lineRule="auto"/>
        <w:ind w:left="1890" w:hanging="425"/>
        <w:jc w:val="both"/>
        <w:rPr>
          <w:rFonts w:asciiTheme="minorHAnsi" w:hAnsiTheme="minorHAnsi"/>
          <w:color w:val="000000" w:themeColor="text1"/>
        </w:rPr>
      </w:pPr>
      <w:r w:rsidRPr="0086458A">
        <w:rPr>
          <w:rFonts w:asciiTheme="minorHAnsi" w:hAnsiTheme="minorHAnsi"/>
          <w:color w:val="000000" w:themeColor="text1"/>
        </w:rPr>
        <w:t xml:space="preserve">Informasi resmi dari Kementerian Keuangan mengenai daftar </w:t>
      </w:r>
      <w:r w:rsidRPr="0086458A">
        <w:rPr>
          <w:rFonts w:asciiTheme="minorHAnsi" w:hAnsiTheme="minorHAnsi"/>
          <w:color w:val="000000" w:themeColor="text1"/>
          <w:lang w:val="id-ID"/>
        </w:rPr>
        <w:t>alokasi transfer ke daerah Tahun Anggaran 2016.</w:t>
      </w:r>
    </w:p>
    <w:p w:rsidR="009A0D72" w:rsidRPr="0086458A" w:rsidRDefault="009A0D72" w:rsidP="00BA260D">
      <w:pPr>
        <w:spacing w:line="360" w:lineRule="auto"/>
        <w:ind w:left="1440"/>
        <w:jc w:val="both"/>
        <w:rPr>
          <w:rFonts w:asciiTheme="minorHAnsi" w:hAnsiTheme="minorHAnsi"/>
          <w:color w:val="000000" w:themeColor="text1"/>
          <w:lang w:val="id-ID"/>
        </w:rPr>
      </w:pPr>
      <w:r w:rsidRPr="0086458A">
        <w:rPr>
          <w:rFonts w:asciiTheme="minorHAnsi" w:hAnsiTheme="minorHAnsi"/>
          <w:color w:val="000000" w:themeColor="text1"/>
          <w:lang w:val="id-ID"/>
        </w:rPr>
        <w:t xml:space="preserve">Dalam hal </w:t>
      </w:r>
      <w:r w:rsidRPr="0086458A">
        <w:rPr>
          <w:rFonts w:asciiTheme="minorHAnsi" w:hAnsiTheme="minorHAnsi"/>
          <w:color w:val="000000" w:themeColor="text1"/>
        </w:rPr>
        <w:t xml:space="preserve">Peraturan Presiden </w:t>
      </w:r>
      <w:r w:rsidRPr="0086458A">
        <w:rPr>
          <w:rFonts w:asciiTheme="minorHAnsi" w:hAnsiTheme="minorHAnsi"/>
          <w:color w:val="000000" w:themeColor="text1"/>
          <w:lang w:val="id-ID"/>
        </w:rPr>
        <w:t>mengenai</w:t>
      </w:r>
      <w:r w:rsidRPr="0086458A">
        <w:rPr>
          <w:rFonts w:asciiTheme="minorHAnsi" w:hAnsiTheme="minorHAnsi"/>
          <w:color w:val="000000" w:themeColor="text1"/>
        </w:rPr>
        <w:t xml:space="preserve"> Rincian APBN Tahun </w:t>
      </w:r>
      <w:r w:rsidRPr="0086458A">
        <w:rPr>
          <w:rFonts w:asciiTheme="minorHAnsi" w:hAnsiTheme="minorHAnsi"/>
          <w:color w:val="000000" w:themeColor="text1"/>
          <w:lang w:val="id-ID"/>
        </w:rPr>
        <w:t xml:space="preserve">Anggaran </w:t>
      </w:r>
      <w:r w:rsidRPr="0086458A">
        <w:rPr>
          <w:rFonts w:asciiTheme="minorHAnsi" w:hAnsiTheme="minorHAnsi"/>
          <w:color w:val="000000" w:themeColor="text1"/>
        </w:rPr>
        <w:t xml:space="preserve">2016 atau </w:t>
      </w:r>
      <w:r w:rsidRPr="0086458A">
        <w:rPr>
          <w:rFonts w:asciiTheme="minorHAnsi" w:hAnsiTheme="minorHAnsi"/>
          <w:color w:val="000000" w:themeColor="text1"/>
          <w:lang w:val="id-ID"/>
        </w:rPr>
        <w:t>Peraturan Menteri Keuangan mengenai Alokasi DBH-SDA diluar Dana Reboisasi yang merupakan bagian dari DBH-Kehutanan terdapat</w:t>
      </w:r>
      <w:r w:rsidRPr="0086458A">
        <w:rPr>
          <w:rFonts w:asciiTheme="minorHAnsi" w:hAnsiTheme="minorHAnsi"/>
          <w:color w:val="000000" w:themeColor="text1"/>
        </w:rPr>
        <w:t xml:space="preserve"> perubahan dan </w:t>
      </w:r>
      <w:r w:rsidRPr="0086458A">
        <w:rPr>
          <w:rFonts w:asciiTheme="minorHAnsi" w:hAnsiTheme="minorHAnsi"/>
          <w:color w:val="000000" w:themeColor="text1"/>
          <w:lang w:val="id-ID"/>
        </w:rPr>
        <w:t>ditetapkan setelah peraturan daerah tentang APBD Tahun Anggaran 2016 ditetapkan,</w:t>
      </w:r>
      <w:r w:rsidRPr="0086458A">
        <w:rPr>
          <w:rFonts w:asciiTheme="minorHAnsi" w:hAnsiTheme="minorHAnsi"/>
          <w:color w:val="000000" w:themeColor="text1"/>
        </w:rPr>
        <w:t xml:space="preserve"> </w:t>
      </w:r>
      <w:r w:rsidRPr="0086458A">
        <w:rPr>
          <w:rFonts w:asciiTheme="minorHAnsi" w:hAnsiTheme="minorHAnsi"/>
          <w:color w:val="000000" w:themeColor="text1"/>
          <w:lang w:val="id-ID"/>
        </w:rPr>
        <w:t xml:space="preserve">pemerintah daerah harus menyesuaikan alokasi DBH-SDA dimaksud pada peraturan daerah tentang Perubahan APBD Tahun Anggaran 2016 atau dicantumkan dalam LRA bagi pemerintah daerah yang tidak melakukan Perubahan APBD Tahun Anggaran </w:t>
      </w:r>
      <w:r w:rsidRPr="0086458A">
        <w:rPr>
          <w:rFonts w:asciiTheme="minorHAnsi" w:hAnsiTheme="minorHAnsi"/>
          <w:color w:val="000000" w:themeColor="text1"/>
          <w:lang w:val="sv-SE"/>
        </w:rPr>
        <w:t>201</w:t>
      </w:r>
      <w:r w:rsidRPr="0086458A">
        <w:rPr>
          <w:rFonts w:asciiTheme="minorHAnsi" w:hAnsiTheme="minorHAnsi"/>
          <w:color w:val="000000" w:themeColor="text1"/>
          <w:lang w:val="id-ID"/>
        </w:rPr>
        <w:t>6.</w:t>
      </w:r>
    </w:p>
    <w:p w:rsidR="009A0D72" w:rsidRPr="0086458A" w:rsidRDefault="009A0D72" w:rsidP="00BA260D">
      <w:pPr>
        <w:spacing w:line="360" w:lineRule="auto"/>
        <w:ind w:left="1440"/>
        <w:jc w:val="both"/>
        <w:rPr>
          <w:rFonts w:asciiTheme="minorHAnsi" w:hAnsiTheme="minorHAnsi" w:cs="Times"/>
          <w:color w:val="000000" w:themeColor="text1"/>
        </w:rPr>
      </w:pPr>
      <w:r w:rsidRPr="0086458A">
        <w:rPr>
          <w:rFonts w:asciiTheme="minorHAnsi" w:hAnsiTheme="minorHAnsi"/>
          <w:color w:val="000000" w:themeColor="text1"/>
          <w:lang w:val="id-ID"/>
        </w:rPr>
        <w:lastRenderedPageBreak/>
        <w:t xml:space="preserve">Apabila terdapat pendapatan lebih DBH-SDA diluar Dana Reboisasi Tahun Anggaran </w:t>
      </w:r>
      <w:r w:rsidRPr="0086458A">
        <w:rPr>
          <w:rFonts w:asciiTheme="minorHAnsi" w:hAnsiTheme="minorHAnsi"/>
          <w:color w:val="000000" w:themeColor="text1"/>
        </w:rPr>
        <w:t>2016</w:t>
      </w:r>
      <w:r w:rsidRPr="0086458A">
        <w:rPr>
          <w:rFonts w:asciiTheme="minorHAnsi" w:hAnsiTheme="minorHAnsi"/>
          <w:color w:val="000000" w:themeColor="text1"/>
          <w:lang w:val="id-ID"/>
        </w:rPr>
        <w:t xml:space="preserve"> seperti pendapatan kurang salur tahun-tahun sebelumnya atau selisih pendapatan Tahun Anggaran 2015, pendapatan lebih tersebut</w:t>
      </w:r>
      <w:r w:rsidRPr="0086458A">
        <w:rPr>
          <w:rFonts w:asciiTheme="minorHAnsi" w:hAnsiTheme="minorHAnsi"/>
          <w:color w:val="000000" w:themeColor="text1"/>
        </w:rPr>
        <w:t xml:space="preserve"> </w:t>
      </w:r>
      <w:r w:rsidRPr="0086458A">
        <w:rPr>
          <w:rFonts w:asciiTheme="minorHAnsi" w:hAnsiTheme="minorHAnsi"/>
          <w:color w:val="000000" w:themeColor="text1"/>
          <w:lang w:val="id-ID"/>
        </w:rPr>
        <w:t>dianggarkan dalam peraturan daerah tentang Perubahan APBD Tahun Anggaran 2016 atau dicantumkan dalam LRA bi</w:t>
      </w:r>
      <w:r w:rsidR="00920AD1" w:rsidRPr="0086458A">
        <w:rPr>
          <w:rFonts w:asciiTheme="minorHAnsi" w:hAnsiTheme="minorHAnsi"/>
          <w:color w:val="000000" w:themeColor="text1"/>
          <w:lang w:val="id-ID"/>
        </w:rPr>
        <w:t>la</w:t>
      </w:r>
      <w:r w:rsidRPr="0086458A">
        <w:rPr>
          <w:rFonts w:asciiTheme="minorHAnsi" w:hAnsiTheme="minorHAnsi"/>
          <w:color w:val="000000" w:themeColor="text1"/>
          <w:lang w:val="id-ID"/>
        </w:rPr>
        <w:t xml:space="preserve"> pemerintah daerah tidak melakukan Perubahan APBD Tahun Anggaran </w:t>
      </w:r>
      <w:r w:rsidRPr="0086458A">
        <w:rPr>
          <w:rFonts w:asciiTheme="minorHAnsi" w:hAnsiTheme="minorHAnsi"/>
          <w:color w:val="000000" w:themeColor="text1"/>
          <w:lang w:val="sv-SE"/>
        </w:rPr>
        <w:t>201</w:t>
      </w:r>
      <w:r w:rsidRPr="0086458A">
        <w:rPr>
          <w:rFonts w:asciiTheme="minorHAnsi" w:hAnsiTheme="minorHAnsi"/>
          <w:color w:val="000000" w:themeColor="text1"/>
          <w:lang w:val="id-ID"/>
        </w:rPr>
        <w:t>6 dengan terlebih dahulu melakukan perubahan peraturan kepala daerah tentang penjabaran APBD Tahun Anggaran 2016, untuk selanjutnya diberitahukan kepada Pimpinan DPRD.</w:t>
      </w:r>
    </w:p>
    <w:p w:rsidR="009A0D72" w:rsidRPr="0086458A" w:rsidRDefault="009A0D72" w:rsidP="00BA260D">
      <w:pPr>
        <w:spacing w:line="360" w:lineRule="auto"/>
        <w:ind w:left="1440"/>
        <w:jc w:val="both"/>
        <w:rPr>
          <w:rFonts w:asciiTheme="minorHAnsi" w:hAnsiTheme="minorHAnsi"/>
          <w:color w:val="000000" w:themeColor="text1"/>
        </w:rPr>
      </w:pPr>
      <w:r w:rsidRPr="0086458A">
        <w:rPr>
          <w:rFonts w:asciiTheme="minorHAnsi" w:hAnsiTheme="minorHAnsi"/>
          <w:color w:val="000000" w:themeColor="text1"/>
          <w:lang w:val="id-ID"/>
        </w:rPr>
        <w:t>Dalam</w:t>
      </w:r>
      <w:r w:rsidRPr="0086458A">
        <w:rPr>
          <w:rFonts w:asciiTheme="minorHAnsi" w:hAnsiTheme="minorHAnsi"/>
          <w:color w:val="000000" w:themeColor="text1"/>
        </w:rPr>
        <w:t xml:space="preserve"> rangka optimalisasi penggunaan Dana Bagi Hasil-Dana Reboisasi (DBH-DR) tahun-tahun anggaran sebelumnya yang belum dimanfaatkan dan masih ada di rekening kas umum daerah kabupaten/kota sampai dengan akhir Tahun Anggaran 2015, pemerintah daerah menganggarkan kembali dalam </w:t>
      </w:r>
      <w:r w:rsidR="00920AD1" w:rsidRPr="0086458A">
        <w:rPr>
          <w:rFonts w:asciiTheme="minorHAnsi" w:hAnsiTheme="minorHAnsi"/>
          <w:color w:val="000000" w:themeColor="text1"/>
          <w:lang w:val="id-ID"/>
        </w:rPr>
        <w:t>p</w:t>
      </w:r>
      <w:r w:rsidRPr="0086458A">
        <w:rPr>
          <w:rFonts w:asciiTheme="minorHAnsi" w:hAnsiTheme="minorHAnsi"/>
          <w:color w:val="000000" w:themeColor="text1"/>
          <w:lang w:val="id-ID"/>
        </w:rPr>
        <w:t xml:space="preserve">eraturan daerah tentang </w:t>
      </w:r>
      <w:r w:rsidRPr="0086458A">
        <w:rPr>
          <w:rFonts w:asciiTheme="minorHAnsi" w:hAnsiTheme="minorHAnsi"/>
          <w:color w:val="000000" w:themeColor="text1"/>
        </w:rPr>
        <w:t>APBD</w:t>
      </w:r>
      <w:r w:rsidRPr="0086458A">
        <w:rPr>
          <w:rFonts w:asciiTheme="minorHAnsi" w:hAnsiTheme="minorHAnsi"/>
          <w:color w:val="000000" w:themeColor="text1"/>
          <w:lang w:val="id-ID"/>
        </w:rPr>
        <w:t xml:space="preserve"> Tahun 2016 atau Peraturan daerah  tentang </w:t>
      </w:r>
      <w:r w:rsidRPr="0086458A">
        <w:rPr>
          <w:rFonts w:asciiTheme="minorHAnsi" w:hAnsiTheme="minorHAnsi"/>
          <w:color w:val="000000" w:themeColor="text1"/>
        </w:rPr>
        <w:t xml:space="preserve">Perubahan APBD Tahun Anggaran 2016 untuk menunjang program dan kegiatan yang terkait dengan rehabilitasi hutan dan lahan dengan berpedoman pada peraturan perundang-undangan. </w:t>
      </w:r>
    </w:p>
    <w:p w:rsidR="009A0D72" w:rsidRPr="0086458A" w:rsidRDefault="009A0D72" w:rsidP="00BA260D">
      <w:pPr>
        <w:spacing w:line="360" w:lineRule="auto"/>
        <w:ind w:left="1440"/>
        <w:jc w:val="both"/>
        <w:rPr>
          <w:rFonts w:asciiTheme="minorHAnsi" w:hAnsiTheme="minorHAnsi"/>
          <w:color w:val="000000" w:themeColor="text1"/>
        </w:rPr>
      </w:pPr>
      <w:r w:rsidRPr="0086458A">
        <w:rPr>
          <w:rFonts w:asciiTheme="minorHAnsi" w:hAnsiTheme="minorHAnsi"/>
          <w:color w:val="000000" w:themeColor="text1"/>
        </w:rPr>
        <w:t>Pelaksanaan rehabilitasi hutan dan laha</w:t>
      </w:r>
      <w:r w:rsidR="00920AD1" w:rsidRPr="0086458A">
        <w:rPr>
          <w:rFonts w:asciiTheme="minorHAnsi" w:hAnsiTheme="minorHAnsi"/>
          <w:color w:val="000000" w:themeColor="text1"/>
        </w:rPr>
        <w:t>n oleh Pemerintah Kabupaten</w:t>
      </w:r>
      <w:r w:rsidRPr="0086458A">
        <w:rPr>
          <w:rFonts w:asciiTheme="minorHAnsi" w:hAnsiTheme="minorHAnsi"/>
          <w:color w:val="000000" w:themeColor="text1"/>
        </w:rPr>
        <w:t xml:space="preserve"> tersebut dilakukan sampai </w:t>
      </w:r>
      <w:r w:rsidRPr="0086458A">
        <w:rPr>
          <w:rFonts w:asciiTheme="minorHAnsi" w:hAnsiTheme="minorHAnsi"/>
          <w:color w:val="000000" w:themeColor="text1"/>
          <w:lang w:val="id-ID"/>
        </w:rPr>
        <w:t xml:space="preserve">berakhirnya </w:t>
      </w:r>
      <w:r w:rsidRPr="0086458A">
        <w:rPr>
          <w:rFonts w:asciiTheme="minorHAnsi" w:hAnsiTheme="minorHAnsi"/>
          <w:color w:val="000000" w:themeColor="text1"/>
        </w:rPr>
        <w:t>T</w:t>
      </w:r>
      <w:r w:rsidRPr="0086458A">
        <w:rPr>
          <w:rFonts w:asciiTheme="minorHAnsi" w:hAnsiTheme="minorHAnsi"/>
          <w:color w:val="000000" w:themeColor="text1"/>
          <w:lang w:val="id-ID"/>
        </w:rPr>
        <w:t xml:space="preserve">ahun </w:t>
      </w:r>
      <w:r w:rsidRPr="0086458A">
        <w:rPr>
          <w:rFonts w:asciiTheme="minorHAnsi" w:hAnsiTheme="minorHAnsi"/>
          <w:color w:val="000000" w:themeColor="text1"/>
        </w:rPr>
        <w:t>A</w:t>
      </w:r>
      <w:r w:rsidRPr="0086458A">
        <w:rPr>
          <w:rFonts w:asciiTheme="minorHAnsi" w:hAnsiTheme="minorHAnsi"/>
          <w:color w:val="000000" w:themeColor="text1"/>
          <w:lang w:val="id-ID"/>
        </w:rPr>
        <w:t xml:space="preserve">nggaran 2016 sesuai </w:t>
      </w:r>
      <w:r w:rsidRPr="0086458A">
        <w:rPr>
          <w:rFonts w:asciiTheme="minorHAnsi" w:hAnsiTheme="minorHAnsi"/>
          <w:color w:val="000000" w:themeColor="text1"/>
        </w:rPr>
        <w:t>Surat Edaran Menteri Dalam Negeri Nomor 120/253/SJ tanggal 16 Januari 2015 tentang Pe</w:t>
      </w:r>
      <w:r w:rsidRPr="0086458A">
        <w:rPr>
          <w:rFonts w:asciiTheme="minorHAnsi" w:hAnsiTheme="minorHAnsi"/>
          <w:color w:val="000000" w:themeColor="text1"/>
          <w:lang w:val="id-ID"/>
        </w:rPr>
        <w:t>n</w:t>
      </w:r>
      <w:r w:rsidRPr="0086458A">
        <w:rPr>
          <w:rFonts w:asciiTheme="minorHAnsi" w:hAnsiTheme="minorHAnsi"/>
          <w:color w:val="000000" w:themeColor="text1"/>
        </w:rPr>
        <w:t>yelenggaraan Urusan Pemerintahan Setelah Ditetapkannya U</w:t>
      </w:r>
      <w:r w:rsidRPr="0086458A">
        <w:rPr>
          <w:rFonts w:asciiTheme="minorHAnsi" w:hAnsiTheme="minorHAnsi"/>
          <w:color w:val="000000" w:themeColor="text1"/>
          <w:lang w:val="id-ID"/>
        </w:rPr>
        <w:t>ndang-</w:t>
      </w:r>
      <w:r w:rsidRPr="0086458A">
        <w:rPr>
          <w:rFonts w:asciiTheme="minorHAnsi" w:hAnsiTheme="minorHAnsi"/>
          <w:color w:val="000000" w:themeColor="text1"/>
        </w:rPr>
        <w:t>U</w:t>
      </w:r>
      <w:r w:rsidRPr="0086458A">
        <w:rPr>
          <w:rFonts w:asciiTheme="minorHAnsi" w:hAnsiTheme="minorHAnsi"/>
          <w:color w:val="000000" w:themeColor="text1"/>
          <w:lang w:val="id-ID"/>
        </w:rPr>
        <w:t>ndang</w:t>
      </w:r>
      <w:r w:rsidRPr="0086458A">
        <w:rPr>
          <w:rFonts w:asciiTheme="minorHAnsi" w:hAnsiTheme="minorHAnsi"/>
          <w:color w:val="000000" w:themeColor="text1"/>
        </w:rPr>
        <w:t xml:space="preserve"> Nomor 23 Tahun 2014</w:t>
      </w:r>
      <w:r w:rsidRPr="0086458A">
        <w:rPr>
          <w:rFonts w:asciiTheme="minorHAnsi" w:hAnsiTheme="minorHAnsi"/>
          <w:color w:val="000000" w:themeColor="text1"/>
          <w:lang w:val="id-ID"/>
        </w:rPr>
        <w:t>.</w:t>
      </w:r>
    </w:p>
    <w:p w:rsidR="009A0D72" w:rsidRPr="0086458A" w:rsidRDefault="009A0D72" w:rsidP="00BA260D">
      <w:pPr>
        <w:autoSpaceDE w:val="0"/>
        <w:autoSpaceDN w:val="0"/>
        <w:adjustRightInd w:val="0"/>
        <w:spacing w:line="360" w:lineRule="auto"/>
        <w:ind w:left="1418"/>
        <w:jc w:val="both"/>
        <w:rPr>
          <w:rFonts w:asciiTheme="minorHAnsi" w:hAnsiTheme="minorHAnsi" w:cs="Tahoma"/>
          <w:color w:val="000000" w:themeColor="text1"/>
          <w:lang w:val="en-US" w:eastAsia="id-ID"/>
        </w:rPr>
      </w:pPr>
      <w:r w:rsidRPr="0086458A">
        <w:rPr>
          <w:rFonts w:asciiTheme="minorHAnsi" w:hAnsiTheme="minorHAnsi"/>
          <w:color w:val="000000" w:themeColor="text1"/>
          <w:lang w:val="id-ID"/>
        </w:rPr>
        <w:t>Pendapatan</w:t>
      </w:r>
      <w:r w:rsidRPr="0086458A">
        <w:rPr>
          <w:rFonts w:asciiTheme="minorHAnsi" w:hAnsiTheme="minorHAnsi"/>
          <w:color w:val="000000" w:themeColor="text1"/>
        </w:rPr>
        <w:t xml:space="preserve"> yang berasal dari DBH-Migas wajib dialokasikan untuk menambah anggaran pendidi</w:t>
      </w:r>
      <w:r w:rsidR="00920AD1" w:rsidRPr="0086458A">
        <w:rPr>
          <w:rFonts w:asciiTheme="minorHAnsi" w:hAnsiTheme="minorHAnsi"/>
          <w:color w:val="000000" w:themeColor="text1"/>
        </w:rPr>
        <w:t>kan dasar yang besarannya</w:t>
      </w:r>
      <w:r w:rsidRPr="0086458A">
        <w:rPr>
          <w:rFonts w:asciiTheme="minorHAnsi" w:hAnsiTheme="minorHAnsi"/>
          <w:color w:val="000000" w:themeColor="text1"/>
        </w:rPr>
        <w:t xml:space="preserve"> 0,5% (nol koma lima per seratus) dari total DBH-Migas sebagaimana diamanatkan dalam Pasal 25 Peraturan Pemerintah Nomor 55 Tahun 2005 tentang Dana Perimbangan</w:t>
      </w:r>
      <w:r w:rsidR="00920AD1" w:rsidRPr="0086458A">
        <w:rPr>
          <w:rFonts w:asciiTheme="minorHAnsi" w:hAnsiTheme="minorHAnsi"/>
          <w:color w:val="000000" w:themeColor="text1"/>
        </w:rPr>
        <w:t>.</w:t>
      </w:r>
    </w:p>
    <w:p w:rsidR="009A0D72" w:rsidRPr="0086458A" w:rsidRDefault="009A0D72" w:rsidP="00BA260D">
      <w:pPr>
        <w:spacing w:line="360" w:lineRule="auto"/>
        <w:ind w:left="1440" w:hanging="270"/>
        <w:jc w:val="both"/>
        <w:rPr>
          <w:rFonts w:asciiTheme="minorHAnsi" w:hAnsiTheme="minorHAnsi"/>
          <w:color w:val="000000" w:themeColor="text1"/>
        </w:rPr>
      </w:pPr>
      <w:r w:rsidRPr="0086458A">
        <w:rPr>
          <w:rFonts w:asciiTheme="minorHAnsi" w:hAnsiTheme="minorHAnsi"/>
          <w:color w:val="000000" w:themeColor="text1"/>
        </w:rPr>
        <w:t>5. Penganggaran DAU sesuai dengan Peraturan Presiden mengenai Rincian APBN Tahun Anggaran 2016.</w:t>
      </w:r>
      <w:r w:rsidR="00A665B9" w:rsidRPr="0086458A">
        <w:rPr>
          <w:rFonts w:asciiTheme="minorHAnsi" w:hAnsiTheme="minorHAnsi"/>
          <w:color w:val="000000" w:themeColor="text1"/>
        </w:rPr>
        <w:t xml:space="preserve"> </w:t>
      </w:r>
      <w:r w:rsidRPr="0086458A">
        <w:rPr>
          <w:rFonts w:asciiTheme="minorHAnsi" w:hAnsiTheme="minorHAnsi"/>
          <w:color w:val="000000" w:themeColor="text1"/>
        </w:rPr>
        <w:t xml:space="preserve">Dalam hal Peraturan Presiden dimaksud </w:t>
      </w:r>
      <w:r w:rsidRPr="0086458A">
        <w:rPr>
          <w:rFonts w:asciiTheme="minorHAnsi" w:hAnsiTheme="minorHAnsi"/>
          <w:color w:val="000000" w:themeColor="text1"/>
        </w:rPr>
        <w:lastRenderedPageBreak/>
        <w:t>belum ditetapkan, maka penganggaran DAU didasarkan pada alokasi DAU daerah provinsi, kabupaten dan kota Tahun Anggaran 2016 yang diinformasikan secara resmi oleh Kementerian Keuangan.</w:t>
      </w:r>
    </w:p>
    <w:p w:rsidR="009A0D72" w:rsidRPr="0086458A" w:rsidRDefault="009A0D72" w:rsidP="00BA260D">
      <w:pPr>
        <w:spacing w:line="360" w:lineRule="auto"/>
        <w:ind w:left="1454"/>
        <w:jc w:val="both"/>
        <w:rPr>
          <w:rFonts w:asciiTheme="minorHAnsi" w:hAnsiTheme="minorHAnsi"/>
          <w:color w:val="000000" w:themeColor="text1"/>
        </w:rPr>
      </w:pPr>
      <w:r w:rsidRPr="0086458A">
        <w:rPr>
          <w:rFonts w:asciiTheme="minorHAnsi" w:hAnsiTheme="minorHAnsi"/>
          <w:color w:val="000000" w:themeColor="text1"/>
        </w:rPr>
        <w:t>Apabila Peraturan Presiden atau informasi resmi oleh Kementerian Keuangan dimaksud belum diterbitkan, maka penganggaran DAU didasarkan pada alokasi DAU Tahun Anggaran 2015.</w:t>
      </w:r>
    </w:p>
    <w:p w:rsidR="00F277A6" w:rsidRPr="0086458A" w:rsidRDefault="009A0D72" w:rsidP="00BA260D">
      <w:pPr>
        <w:autoSpaceDE w:val="0"/>
        <w:autoSpaceDN w:val="0"/>
        <w:adjustRightInd w:val="0"/>
        <w:spacing w:line="360" w:lineRule="auto"/>
        <w:ind w:left="1418"/>
        <w:jc w:val="both"/>
        <w:rPr>
          <w:rFonts w:asciiTheme="minorHAnsi" w:hAnsiTheme="minorHAnsi" w:cs="Tahoma"/>
          <w:color w:val="000000" w:themeColor="text1"/>
          <w:lang w:val="en-US" w:eastAsia="id-ID"/>
        </w:rPr>
      </w:pPr>
      <w:r w:rsidRPr="0086458A">
        <w:rPr>
          <w:rFonts w:asciiTheme="minorHAnsi" w:hAnsiTheme="minorHAnsi"/>
          <w:color w:val="000000" w:themeColor="text1"/>
        </w:rPr>
        <w:t xml:space="preserve">Apabila Peraturan Presiden atau informasi resmi oleh Kementerian Keuangan diterbitkan setelah peraturan daerah tentang APBD Tahun Anggaran 2016 ditetapkan, pemerintah daerah </w:t>
      </w:r>
      <w:r w:rsidR="00920AD1" w:rsidRPr="0086458A">
        <w:rPr>
          <w:rFonts w:asciiTheme="minorHAnsi" w:hAnsiTheme="minorHAnsi"/>
          <w:color w:val="000000" w:themeColor="text1"/>
        </w:rPr>
        <w:t>akan</w:t>
      </w:r>
      <w:r w:rsidRPr="0086458A">
        <w:rPr>
          <w:rFonts w:asciiTheme="minorHAnsi" w:hAnsiTheme="minorHAnsi"/>
          <w:color w:val="000000" w:themeColor="text1"/>
        </w:rPr>
        <w:t xml:space="preserve"> menyesuaikan alokasi DAU dimaksud pada peraturan daerah tentang Perubahan APBD Tahun Anggaran 2016 ata</w:t>
      </w:r>
      <w:r w:rsidR="00920AD1" w:rsidRPr="0086458A">
        <w:rPr>
          <w:rFonts w:asciiTheme="minorHAnsi" w:hAnsiTheme="minorHAnsi"/>
          <w:color w:val="000000" w:themeColor="text1"/>
        </w:rPr>
        <w:t>u dicantumkan dalam LRA bila</w:t>
      </w:r>
      <w:r w:rsidRPr="0086458A">
        <w:rPr>
          <w:rFonts w:asciiTheme="minorHAnsi" w:hAnsiTheme="minorHAnsi"/>
          <w:color w:val="000000" w:themeColor="text1"/>
        </w:rPr>
        <w:t xml:space="preserve"> pemerintah daerah tidak melakukan Perubahan APBD Tahun Anggaran 2016</w:t>
      </w:r>
      <w:r w:rsidR="00630435" w:rsidRPr="0086458A">
        <w:rPr>
          <w:rFonts w:asciiTheme="minorHAnsi" w:hAnsiTheme="minorHAnsi" w:cs="Tahoma"/>
          <w:color w:val="000000" w:themeColor="text1"/>
          <w:lang w:val="id-ID" w:eastAsia="id-ID"/>
        </w:rPr>
        <w:t xml:space="preserve">. </w:t>
      </w:r>
    </w:p>
    <w:p w:rsidR="00A665B9" w:rsidRPr="0086458A" w:rsidRDefault="00A665B9" w:rsidP="00BA260D">
      <w:pPr>
        <w:spacing w:line="360" w:lineRule="auto"/>
        <w:ind w:left="1440" w:hanging="270"/>
        <w:jc w:val="both"/>
        <w:rPr>
          <w:rFonts w:asciiTheme="minorHAnsi" w:hAnsiTheme="minorHAnsi"/>
          <w:color w:val="000000" w:themeColor="text1"/>
        </w:rPr>
      </w:pPr>
      <w:r w:rsidRPr="0086458A">
        <w:rPr>
          <w:rFonts w:asciiTheme="minorHAnsi" w:hAnsiTheme="minorHAnsi"/>
          <w:color w:val="000000" w:themeColor="text1"/>
        </w:rPr>
        <w:t xml:space="preserve">6. DAK dan/atau DAK Tambahan dianggarkan sesuai Peraturan Presiden mengenai Rincian APBN Tahun Anggaran 2016 atau Peraturan Menteri Keuangan mengenai Alokasi DAK Tahun Anggaran 2016. </w:t>
      </w:r>
    </w:p>
    <w:p w:rsidR="00A665B9" w:rsidRPr="0086458A" w:rsidRDefault="00A665B9" w:rsidP="00BA260D">
      <w:pPr>
        <w:spacing w:line="360" w:lineRule="auto"/>
        <w:ind w:left="1442"/>
        <w:jc w:val="both"/>
        <w:rPr>
          <w:rFonts w:asciiTheme="minorHAnsi" w:hAnsiTheme="minorHAnsi"/>
          <w:color w:val="000000" w:themeColor="text1"/>
        </w:rPr>
      </w:pPr>
      <w:r w:rsidRPr="0086458A">
        <w:rPr>
          <w:rFonts w:asciiTheme="minorHAnsi" w:hAnsiTheme="minorHAnsi"/>
          <w:color w:val="000000" w:themeColor="text1"/>
        </w:rPr>
        <w:t>Dalam hal Peraturan Presiden mengenai Rincian</w:t>
      </w:r>
      <w:r w:rsidR="00920AD1" w:rsidRPr="0086458A">
        <w:rPr>
          <w:rFonts w:asciiTheme="minorHAnsi" w:hAnsiTheme="minorHAnsi"/>
          <w:color w:val="000000" w:themeColor="text1"/>
        </w:rPr>
        <w:t xml:space="preserve"> APBN Tahun Anggaran 2016 atau </w:t>
      </w:r>
      <w:r w:rsidRPr="0086458A">
        <w:rPr>
          <w:rFonts w:asciiTheme="minorHAnsi" w:hAnsiTheme="minorHAnsi"/>
          <w:color w:val="000000" w:themeColor="text1"/>
        </w:rPr>
        <w:t>Peraturan Menteri Keuangan mengenai Alokasi DAK Tahun Anggaran 2016 belum ditetapkan, maka penganggaran DAK didasarkan pada alokasi DAK kabupaten Tahun Anggaran 2016 yang diinformasikan secara resmi oleh Kementerian Keuangan, setelah Rancangan Undang-Undang tentang APBN Tahun Anggaran 2016 disetujui bersam</w:t>
      </w:r>
      <w:r w:rsidR="00920AD1" w:rsidRPr="0086458A">
        <w:rPr>
          <w:rFonts w:asciiTheme="minorHAnsi" w:hAnsiTheme="minorHAnsi"/>
          <w:color w:val="000000" w:themeColor="text1"/>
        </w:rPr>
        <w:t>a antara Pemerintah dan DPR-RI.</w:t>
      </w:r>
    </w:p>
    <w:p w:rsidR="00A665B9" w:rsidRPr="0086458A" w:rsidRDefault="00A665B9" w:rsidP="00BA260D">
      <w:pPr>
        <w:spacing w:line="360" w:lineRule="auto"/>
        <w:ind w:left="1442"/>
        <w:jc w:val="both"/>
        <w:rPr>
          <w:rFonts w:asciiTheme="minorHAnsi" w:hAnsiTheme="minorHAnsi"/>
          <w:color w:val="000000" w:themeColor="text1"/>
        </w:rPr>
      </w:pPr>
      <w:r w:rsidRPr="0086458A">
        <w:rPr>
          <w:rFonts w:asciiTheme="minorHAnsi" w:hAnsiTheme="minorHAnsi"/>
          <w:color w:val="000000" w:themeColor="text1"/>
        </w:rPr>
        <w:t>Apabila Peraturan Presiden mengenai Rincian APBN Tahun Anggaran 2016 atau Peraturan Menteri Keuangan mengenai Alokasi Dana Alokasi Khusus Tahun Anggaran 2016 tersebut diterbitkan setelah peraturan daerah tentang APBD Tahun Anggaran 2016 ditetapkan, maka pemerintah dae</w:t>
      </w:r>
      <w:r w:rsidR="008D74AD" w:rsidRPr="0086458A">
        <w:rPr>
          <w:rFonts w:asciiTheme="minorHAnsi" w:hAnsiTheme="minorHAnsi"/>
          <w:color w:val="000000" w:themeColor="text1"/>
        </w:rPr>
        <w:t xml:space="preserve">rah akan menyesuaikan alokasi </w:t>
      </w:r>
      <w:r w:rsidRPr="0086458A">
        <w:rPr>
          <w:rFonts w:asciiTheme="minorHAnsi" w:hAnsiTheme="minorHAnsi"/>
          <w:color w:val="000000" w:themeColor="text1"/>
        </w:rPr>
        <w:t xml:space="preserve">Dana Alokasi Khusus dimaksud dengan terlebih dahulu melakukan perubahan peraturan kepala daerah tentang penjabaran APBD Tahun Anggaran 2016 dengan pemberitahuan kepada Pimpinan </w:t>
      </w:r>
      <w:r w:rsidRPr="0086458A">
        <w:rPr>
          <w:rFonts w:asciiTheme="minorHAnsi" w:hAnsiTheme="minorHAnsi"/>
          <w:color w:val="000000" w:themeColor="text1"/>
        </w:rPr>
        <w:lastRenderedPageBreak/>
        <w:t>DPRD, untuk selanjutnya ditampung dalam peraturan daerah tentang perubahan APBD Tahun Anggaran 2016 atau dicantumkan dalam LRA b</w:t>
      </w:r>
      <w:r w:rsidR="008D74AD" w:rsidRPr="0086458A">
        <w:rPr>
          <w:rFonts w:asciiTheme="minorHAnsi" w:hAnsiTheme="minorHAnsi"/>
          <w:color w:val="000000" w:themeColor="text1"/>
        </w:rPr>
        <w:t>ila</w:t>
      </w:r>
      <w:r w:rsidRPr="0086458A">
        <w:rPr>
          <w:rFonts w:asciiTheme="minorHAnsi" w:hAnsiTheme="minorHAnsi"/>
          <w:color w:val="000000" w:themeColor="text1"/>
        </w:rPr>
        <w:t xml:space="preserve"> pemerintah daerah tidak melakukan Perubahan APBD Tahun Anggaran 2016 dengan terlebih dahulu melakukan perubahan peraturan kepala daerah tentang penjabaran APBD Tahun Anggaran 2016 dengan pemberitahuan kepada Pimpinan DPRD.</w:t>
      </w:r>
    </w:p>
    <w:p w:rsidR="008D74AD" w:rsidRPr="0086458A" w:rsidRDefault="00A665B9" w:rsidP="00A665B9">
      <w:pPr>
        <w:autoSpaceDE w:val="0"/>
        <w:autoSpaceDN w:val="0"/>
        <w:adjustRightInd w:val="0"/>
        <w:spacing w:line="360" w:lineRule="auto"/>
        <w:ind w:left="1418"/>
        <w:jc w:val="both"/>
        <w:rPr>
          <w:rFonts w:asciiTheme="minorHAnsi" w:hAnsiTheme="minorHAnsi" w:cs="Arial"/>
          <w:color w:val="000000" w:themeColor="text1"/>
        </w:rPr>
      </w:pPr>
      <w:r w:rsidRPr="0086458A">
        <w:rPr>
          <w:rFonts w:asciiTheme="minorHAnsi" w:hAnsiTheme="minorHAnsi"/>
          <w:color w:val="000000" w:themeColor="text1"/>
        </w:rPr>
        <w:t>Penyediaan dana pendamping atau sebutan lainnya hanya diperkenankan untuk kegiatan yang telah diwajibkan oleh peraturan perundang-undangan</w:t>
      </w:r>
      <w:r w:rsidR="00710ABF" w:rsidRPr="0086458A">
        <w:rPr>
          <w:rFonts w:asciiTheme="minorHAnsi" w:hAnsiTheme="minorHAnsi" w:cs="Arial"/>
          <w:color w:val="000000" w:themeColor="text1"/>
        </w:rPr>
        <w:t>.</w:t>
      </w:r>
    </w:p>
    <w:p w:rsidR="008423F5" w:rsidRPr="0086458A" w:rsidRDefault="008423F5" w:rsidP="00F102EE">
      <w:pPr>
        <w:pStyle w:val="ListParagraph"/>
        <w:numPr>
          <w:ilvl w:val="0"/>
          <w:numId w:val="20"/>
        </w:numPr>
        <w:autoSpaceDE w:val="0"/>
        <w:autoSpaceDN w:val="0"/>
        <w:adjustRightInd w:val="0"/>
        <w:spacing w:after="0" w:line="360" w:lineRule="auto"/>
        <w:ind w:left="540"/>
        <w:jc w:val="both"/>
        <w:rPr>
          <w:rFonts w:cs="Tahoma"/>
          <w:b/>
          <w:bCs/>
          <w:color w:val="000000" w:themeColor="text1"/>
          <w:sz w:val="24"/>
          <w:szCs w:val="24"/>
          <w:lang w:val="en-SG" w:eastAsia="en-SG"/>
        </w:rPr>
      </w:pPr>
      <w:r w:rsidRPr="0086458A">
        <w:rPr>
          <w:rFonts w:cs="Tahoma"/>
          <w:b/>
          <w:bCs/>
          <w:color w:val="000000" w:themeColor="text1"/>
          <w:sz w:val="24"/>
          <w:szCs w:val="24"/>
          <w:lang w:val="en-SG" w:eastAsia="en-SG"/>
        </w:rPr>
        <w:t>Lain-Lain Pendapatan Daerah Yang Sah</w:t>
      </w:r>
    </w:p>
    <w:p w:rsidR="00F277A6" w:rsidRPr="0086458A" w:rsidRDefault="00F277A6" w:rsidP="00256547">
      <w:pPr>
        <w:autoSpaceDE w:val="0"/>
        <w:autoSpaceDN w:val="0"/>
        <w:adjustRightInd w:val="0"/>
        <w:spacing w:line="360" w:lineRule="auto"/>
        <w:ind w:left="567"/>
        <w:jc w:val="both"/>
        <w:rPr>
          <w:rFonts w:asciiTheme="minorHAnsi" w:hAnsiTheme="minorHAnsi" w:cs="Tahoma"/>
          <w:color w:val="000000" w:themeColor="text1"/>
          <w:lang w:val="id-ID" w:eastAsia="id-ID"/>
        </w:rPr>
      </w:pPr>
      <w:r w:rsidRPr="0086458A">
        <w:rPr>
          <w:rFonts w:asciiTheme="minorHAnsi" w:hAnsiTheme="minorHAnsi" w:cs="Tahoma"/>
          <w:color w:val="000000" w:themeColor="text1"/>
          <w:lang w:val="id-ID" w:eastAsia="id-ID"/>
        </w:rPr>
        <w:t xml:space="preserve">Penganggaran pendapatan daerah yang bersumber dari Lain-Lain Pendapatan Daerah Yang Sah memperhatikan hal-hal sebagai berikut: </w:t>
      </w:r>
    </w:p>
    <w:p w:rsidR="00846F9E" w:rsidRPr="0086458A" w:rsidRDefault="00846F9E" w:rsidP="00735887">
      <w:pPr>
        <w:pStyle w:val="ListParagraph"/>
        <w:numPr>
          <w:ilvl w:val="3"/>
          <w:numId w:val="38"/>
        </w:numPr>
        <w:autoSpaceDE w:val="0"/>
        <w:autoSpaceDN w:val="0"/>
        <w:adjustRightInd w:val="0"/>
        <w:spacing w:line="360" w:lineRule="auto"/>
        <w:ind w:left="851"/>
        <w:jc w:val="both"/>
        <w:rPr>
          <w:rFonts w:asciiTheme="minorHAnsi" w:hAnsiTheme="minorHAnsi" w:cs="Tahoma"/>
          <w:color w:val="000000" w:themeColor="text1"/>
          <w:sz w:val="24"/>
          <w:szCs w:val="24"/>
        </w:rPr>
      </w:pPr>
      <w:r w:rsidRPr="0086458A">
        <w:rPr>
          <w:rFonts w:asciiTheme="minorHAnsi" w:hAnsiTheme="minorHAnsi" w:cs="BookmanOldStyle"/>
          <w:color w:val="000000" w:themeColor="text1"/>
          <w:sz w:val="24"/>
          <w:szCs w:val="24"/>
          <w:lang w:eastAsia="id-ID"/>
        </w:rPr>
        <w:t xml:space="preserve">Mengalokasikan </w:t>
      </w:r>
      <w:r w:rsidR="00AF745D" w:rsidRPr="0086458A">
        <w:rPr>
          <w:rFonts w:asciiTheme="minorHAnsi" w:hAnsiTheme="minorHAnsi" w:cs="BookmanOldStyle"/>
          <w:color w:val="000000" w:themeColor="text1"/>
          <w:sz w:val="24"/>
          <w:szCs w:val="24"/>
          <w:lang w:eastAsia="id-ID"/>
        </w:rPr>
        <w:t xml:space="preserve">Penganggaran Dana Bantuan Operasional Sekolah (BOS) </w:t>
      </w:r>
      <w:r w:rsidRPr="0086458A">
        <w:rPr>
          <w:rFonts w:asciiTheme="minorHAnsi" w:hAnsiTheme="minorHAnsi" w:cs="BookmanOldStyle"/>
          <w:color w:val="000000" w:themeColor="text1"/>
          <w:sz w:val="24"/>
          <w:szCs w:val="24"/>
          <w:lang w:eastAsia="id-ID"/>
        </w:rPr>
        <w:t>yang akan di</w:t>
      </w:r>
      <w:r w:rsidR="00AF745D" w:rsidRPr="0086458A">
        <w:rPr>
          <w:rFonts w:asciiTheme="minorHAnsi" w:hAnsiTheme="minorHAnsi" w:cs="BookmanOldStyle"/>
          <w:color w:val="000000" w:themeColor="text1"/>
          <w:sz w:val="24"/>
          <w:szCs w:val="24"/>
          <w:lang w:eastAsia="id-ID"/>
        </w:rPr>
        <w:t>sesuai</w:t>
      </w:r>
      <w:r w:rsidRPr="0086458A">
        <w:rPr>
          <w:rFonts w:asciiTheme="minorHAnsi" w:hAnsiTheme="minorHAnsi" w:cs="BookmanOldStyle"/>
          <w:color w:val="000000" w:themeColor="text1"/>
          <w:sz w:val="24"/>
          <w:szCs w:val="24"/>
          <w:lang w:eastAsia="id-ID"/>
        </w:rPr>
        <w:t xml:space="preserve">kan </w:t>
      </w:r>
      <w:r w:rsidR="00AF745D" w:rsidRPr="0086458A">
        <w:rPr>
          <w:rFonts w:asciiTheme="minorHAnsi" w:hAnsiTheme="minorHAnsi" w:cs="BookmanOldStyle"/>
          <w:color w:val="000000" w:themeColor="text1"/>
          <w:sz w:val="24"/>
          <w:szCs w:val="24"/>
          <w:lang w:eastAsia="id-ID"/>
        </w:rPr>
        <w:t xml:space="preserve"> dengan Peraturan Menteri Keuangan mengenai Pedoman Umum dan Alokasi Dana Bantuan Operasional Sekolah Tahun Anggaran 201</w:t>
      </w:r>
      <w:r w:rsidR="00A665B9" w:rsidRPr="0086458A">
        <w:rPr>
          <w:rFonts w:asciiTheme="minorHAnsi" w:hAnsiTheme="minorHAnsi" w:cs="BookmanOldStyle"/>
          <w:color w:val="000000" w:themeColor="text1"/>
          <w:sz w:val="24"/>
          <w:szCs w:val="24"/>
          <w:lang w:val="en-US" w:eastAsia="id-ID"/>
        </w:rPr>
        <w:t>6</w:t>
      </w:r>
      <w:r w:rsidR="00AF745D" w:rsidRPr="0086458A">
        <w:rPr>
          <w:rFonts w:asciiTheme="minorHAnsi" w:hAnsiTheme="minorHAnsi" w:cs="BookmanOldStyle"/>
          <w:color w:val="000000" w:themeColor="text1"/>
          <w:sz w:val="24"/>
          <w:szCs w:val="24"/>
          <w:lang w:eastAsia="id-ID"/>
        </w:rPr>
        <w:t>. Dalam hal Peraturan Menteri Keuangan dimaksud belum ditetapkan, penganggaraan dana BOS tersebut didasarkan pada alokasi dana BOS Tahun Anggaran 201</w:t>
      </w:r>
      <w:r w:rsidR="00A665B9" w:rsidRPr="0086458A">
        <w:rPr>
          <w:rFonts w:asciiTheme="minorHAnsi" w:hAnsiTheme="minorHAnsi" w:cs="BookmanOldStyle"/>
          <w:color w:val="000000" w:themeColor="text1"/>
          <w:sz w:val="24"/>
          <w:szCs w:val="24"/>
          <w:lang w:val="en-US" w:eastAsia="id-ID"/>
        </w:rPr>
        <w:t>5</w:t>
      </w:r>
      <w:r w:rsidR="00AF745D" w:rsidRPr="0086458A">
        <w:rPr>
          <w:rFonts w:asciiTheme="minorHAnsi" w:hAnsiTheme="minorHAnsi" w:cs="BookmanOldStyle"/>
          <w:color w:val="000000" w:themeColor="text1"/>
          <w:sz w:val="24"/>
          <w:szCs w:val="24"/>
          <w:lang w:eastAsia="id-ID"/>
        </w:rPr>
        <w:t>. Apabila Peraturan Menteri Keuangan tersebut diterbitkan setelah peraturan daerah tentang APBD Tahun Anggaran 201</w:t>
      </w:r>
      <w:r w:rsidR="00A665B9" w:rsidRPr="0086458A">
        <w:rPr>
          <w:rFonts w:asciiTheme="minorHAnsi" w:hAnsiTheme="minorHAnsi" w:cs="BookmanOldStyle"/>
          <w:color w:val="000000" w:themeColor="text1"/>
          <w:sz w:val="24"/>
          <w:szCs w:val="24"/>
          <w:lang w:val="en-US" w:eastAsia="id-ID"/>
        </w:rPr>
        <w:t>6</w:t>
      </w:r>
      <w:r w:rsidR="00AF745D" w:rsidRPr="0086458A">
        <w:rPr>
          <w:rFonts w:asciiTheme="minorHAnsi" w:hAnsiTheme="minorHAnsi" w:cs="BookmanOldStyle"/>
          <w:color w:val="000000" w:themeColor="text1"/>
          <w:sz w:val="24"/>
          <w:szCs w:val="24"/>
          <w:lang w:eastAsia="id-ID"/>
        </w:rPr>
        <w:t xml:space="preserve"> ditetapkan, maka pemerintah daerah </w:t>
      </w:r>
      <w:r w:rsidR="002618CA" w:rsidRPr="0086458A">
        <w:rPr>
          <w:rFonts w:asciiTheme="minorHAnsi" w:hAnsiTheme="minorHAnsi" w:cs="BookmanOldStyle"/>
          <w:color w:val="000000" w:themeColor="text1"/>
          <w:sz w:val="24"/>
          <w:szCs w:val="24"/>
          <w:lang w:eastAsia="id-ID"/>
        </w:rPr>
        <w:t>akan</w:t>
      </w:r>
      <w:r w:rsidR="00AF745D" w:rsidRPr="0086458A">
        <w:rPr>
          <w:rFonts w:asciiTheme="minorHAnsi" w:hAnsiTheme="minorHAnsi" w:cs="BookmanOldStyle"/>
          <w:color w:val="000000" w:themeColor="text1"/>
          <w:sz w:val="24"/>
          <w:szCs w:val="24"/>
          <w:lang w:eastAsia="id-ID"/>
        </w:rPr>
        <w:t xml:space="preserve"> menyesuaikan alokasi Dana BOS dimaksud pada peraturan daerah tentang Perubahan APBD Tahun Anggaran 201</w:t>
      </w:r>
      <w:r w:rsidR="00A665B9" w:rsidRPr="0086458A">
        <w:rPr>
          <w:rFonts w:asciiTheme="minorHAnsi" w:hAnsiTheme="minorHAnsi" w:cs="BookmanOldStyle"/>
          <w:color w:val="000000" w:themeColor="text1"/>
          <w:sz w:val="24"/>
          <w:szCs w:val="24"/>
          <w:lang w:val="en-US" w:eastAsia="id-ID"/>
        </w:rPr>
        <w:t>6</w:t>
      </w:r>
      <w:r w:rsidR="00AF745D" w:rsidRPr="0086458A">
        <w:rPr>
          <w:rFonts w:asciiTheme="minorHAnsi" w:hAnsiTheme="minorHAnsi" w:cs="BookmanOldStyle"/>
          <w:color w:val="000000" w:themeColor="text1"/>
          <w:sz w:val="24"/>
          <w:szCs w:val="24"/>
          <w:lang w:eastAsia="id-ID"/>
        </w:rPr>
        <w:t xml:space="preserve"> atau dicantumkan dalam LRA</w:t>
      </w:r>
      <w:r w:rsidR="002618CA" w:rsidRPr="0086458A">
        <w:rPr>
          <w:rFonts w:asciiTheme="minorHAnsi" w:hAnsiTheme="minorHAnsi" w:cs="BookmanOldStyle"/>
          <w:color w:val="000000" w:themeColor="text1"/>
          <w:sz w:val="24"/>
          <w:szCs w:val="24"/>
          <w:lang w:eastAsia="id-ID"/>
        </w:rPr>
        <w:t xml:space="preserve"> bila pemerintah daerah</w:t>
      </w:r>
      <w:r w:rsidR="00AF745D" w:rsidRPr="0086458A">
        <w:rPr>
          <w:rFonts w:asciiTheme="minorHAnsi" w:hAnsiTheme="minorHAnsi" w:cs="BookmanOldStyle"/>
          <w:color w:val="000000" w:themeColor="text1"/>
          <w:sz w:val="24"/>
          <w:szCs w:val="24"/>
          <w:lang w:eastAsia="id-ID"/>
        </w:rPr>
        <w:t xml:space="preserve"> tidak melakukan Perubahan APBD Tahun Anggaran 201</w:t>
      </w:r>
      <w:r w:rsidR="00A665B9" w:rsidRPr="0086458A">
        <w:rPr>
          <w:rFonts w:asciiTheme="minorHAnsi" w:hAnsiTheme="minorHAnsi" w:cs="BookmanOldStyle"/>
          <w:color w:val="000000" w:themeColor="text1"/>
          <w:sz w:val="24"/>
          <w:szCs w:val="24"/>
          <w:lang w:val="en-US" w:eastAsia="id-ID"/>
        </w:rPr>
        <w:t>6</w:t>
      </w:r>
      <w:r w:rsidR="002618CA" w:rsidRPr="0086458A">
        <w:rPr>
          <w:rFonts w:asciiTheme="minorHAnsi" w:hAnsiTheme="minorHAnsi" w:cs="BookmanOldStyle"/>
          <w:color w:val="000000" w:themeColor="text1"/>
          <w:sz w:val="24"/>
          <w:szCs w:val="24"/>
          <w:lang w:eastAsia="id-ID"/>
        </w:rPr>
        <w:t>.</w:t>
      </w:r>
    </w:p>
    <w:p w:rsidR="00106FAD" w:rsidRPr="0086458A" w:rsidRDefault="00846F9E" w:rsidP="00735887">
      <w:pPr>
        <w:pStyle w:val="ListParagraph"/>
        <w:numPr>
          <w:ilvl w:val="3"/>
          <w:numId w:val="38"/>
        </w:numPr>
        <w:autoSpaceDE w:val="0"/>
        <w:autoSpaceDN w:val="0"/>
        <w:adjustRightInd w:val="0"/>
        <w:spacing w:line="360" w:lineRule="auto"/>
        <w:ind w:left="851"/>
        <w:jc w:val="both"/>
        <w:rPr>
          <w:rFonts w:asciiTheme="minorHAnsi" w:hAnsiTheme="minorHAnsi" w:cs="Tahoma"/>
          <w:sz w:val="24"/>
          <w:szCs w:val="24"/>
        </w:rPr>
      </w:pPr>
      <w:r w:rsidRPr="0086458A">
        <w:rPr>
          <w:rFonts w:asciiTheme="minorHAnsi" w:hAnsiTheme="minorHAnsi" w:cs="BookmanOldStyle"/>
          <w:color w:val="000000" w:themeColor="text1"/>
          <w:sz w:val="24"/>
          <w:szCs w:val="24"/>
          <w:lang w:eastAsia="id-ID"/>
        </w:rPr>
        <w:t xml:space="preserve">Mengalokasikan </w:t>
      </w:r>
      <w:r w:rsidR="00AF745D" w:rsidRPr="0086458A">
        <w:rPr>
          <w:rFonts w:asciiTheme="minorHAnsi" w:hAnsiTheme="minorHAnsi" w:cs="BookmanOldStyle"/>
          <w:color w:val="000000" w:themeColor="text1"/>
          <w:sz w:val="24"/>
          <w:szCs w:val="24"/>
          <w:lang w:eastAsia="id-ID"/>
        </w:rPr>
        <w:t xml:space="preserve">Penganggaran Tunjangan Profesi Guru (TPG) </w:t>
      </w:r>
      <w:r w:rsidRPr="0086458A">
        <w:rPr>
          <w:rFonts w:asciiTheme="minorHAnsi" w:hAnsiTheme="minorHAnsi" w:cs="BookmanOldStyle"/>
          <w:color w:val="000000" w:themeColor="text1"/>
          <w:sz w:val="24"/>
          <w:szCs w:val="24"/>
          <w:lang w:eastAsia="id-ID"/>
        </w:rPr>
        <w:t>yang disesuaikan</w:t>
      </w:r>
      <w:r w:rsidR="00AF745D" w:rsidRPr="0086458A">
        <w:rPr>
          <w:rFonts w:asciiTheme="minorHAnsi" w:hAnsiTheme="minorHAnsi" w:cs="BookmanOldStyle"/>
          <w:color w:val="000000" w:themeColor="text1"/>
          <w:sz w:val="24"/>
          <w:szCs w:val="24"/>
          <w:lang w:eastAsia="id-ID"/>
        </w:rPr>
        <w:t xml:space="preserve"> dengan Peraturan Menteri Keuangan mengenai Pedoman Umum dan Alokasi Tunjangan Profesi Guru Pegawai Negeri Sipil Daerah Tahun Anggaran 201</w:t>
      </w:r>
      <w:r w:rsidR="00A665B9" w:rsidRPr="0086458A">
        <w:rPr>
          <w:rFonts w:asciiTheme="minorHAnsi" w:hAnsiTheme="minorHAnsi" w:cs="BookmanOldStyle"/>
          <w:color w:val="000000" w:themeColor="text1"/>
          <w:sz w:val="24"/>
          <w:szCs w:val="24"/>
          <w:lang w:val="en-US" w:eastAsia="id-ID"/>
        </w:rPr>
        <w:t>6</w:t>
      </w:r>
      <w:r w:rsidR="00AF745D" w:rsidRPr="0086458A">
        <w:rPr>
          <w:rFonts w:asciiTheme="minorHAnsi" w:hAnsiTheme="minorHAnsi" w:cs="BookmanOldStyle"/>
          <w:color w:val="000000" w:themeColor="text1"/>
          <w:sz w:val="24"/>
          <w:szCs w:val="24"/>
          <w:lang w:eastAsia="id-ID"/>
        </w:rPr>
        <w:t>. Dalam hal Peraturan Menteri Keuangan dimaksud belum ditetapkan, penganggaraan TPG tersebut didasarkan pada alokas</w:t>
      </w:r>
      <w:r w:rsidR="00AF745D" w:rsidRPr="0086458A">
        <w:rPr>
          <w:rFonts w:asciiTheme="minorHAnsi" w:hAnsiTheme="minorHAnsi" w:cs="BookmanOldStyle"/>
          <w:sz w:val="24"/>
          <w:szCs w:val="24"/>
          <w:lang w:eastAsia="id-ID"/>
        </w:rPr>
        <w:t>i TPG Tahun Anggaran 201</w:t>
      </w:r>
      <w:r w:rsidR="00A665B9" w:rsidRPr="0086458A">
        <w:rPr>
          <w:rFonts w:asciiTheme="minorHAnsi" w:hAnsiTheme="minorHAnsi" w:cs="BookmanOldStyle"/>
          <w:sz w:val="24"/>
          <w:szCs w:val="24"/>
          <w:lang w:val="en-US" w:eastAsia="id-ID"/>
        </w:rPr>
        <w:t>5</w:t>
      </w:r>
      <w:r w:rsidR="00AF745D" w:rsidRPr="0086458A">
        <w:rPr>
          <w:rFonts w:asciiTheme="minorHAnsi" w:hAnsiTheme="minorHAnsi" w:cs="BookmanOldStyle"/>
          <w:sz w:val="24"/>
          <w:szCs w:val="24"/>
          <w:lang w:eastAsia="id-ID"/>
        </w:rPr>
        <w:t xml:space="preserve"> dengan memperhatikan realisasi Tahun Anggaran 201</w:t>
      </w:r>
      <w:r w:rsidR="00A665B9" w:rsidRPr="0086458A">
        <w:rPr>
          <w:rFonts w:asciiTheme="minorHAnsi" w:hAnsiTheme="minorHAnsi" w:cs="BookmanOldStyle"/>
          <w:sz w:val="24"/>
          <w:szCs w:val="24"/>
          <w:lang w:val="en-US" w:eastAsia="id-ID"/>
        </w:rPr>
        <w:t>4</w:t>
      </w:r>
      <w:r w:rsidR="00AF745D" w:rsidRPr="0086458A">
        <w:rPr>
          <w:rFonts w:asciiTheme="minorHAnsi" w:hAnsiTheme="minorHAnsi" w:cs="BookmanOldStyle"/>
          <w:sz w:val="24"/>
          <w:szCs w:val="24"/>
          <w:lang w:eastAsia="id-ID"/>
        </w:rPr>
        <w:t>.</w:t>
      </w:r>
    </w:p>
    <w:p w:rsidR="00846F9E" w:rsidRPr="0086458A" w:rsidRDefault="00AF745D" w:rsidP="002618CA">
      <w:pPr>
        <w:pStyle w:val="ListParagraph"/>
        <w:autoSpaceDE w:val="0"/>
        <w:autoSpaceDN w:val="0"/>
        <w:adjustRightInd w:val="0"/>
        <w:spacing w:line="360" w:lineRule="auto"/>
        <w:ind w:left="851"/>
        <w:jc w:val="both"/>
        <w:rPr>
          <w:rFonts w:asciiTheme="minorHAnsi" w:hAnsiTheme="minorHAnsi" w:cs="BookmanOldStyle"/>
          <w:sz w:val="24"/>
          <w:szCs w:val="24"/>
          <w:lang w:eastAsia="id-ID"/>
        </w:rPr>
      </w:pPr>
      <w:r w:rsidRPr="0086458A">
        <w:rPr>
          <w:rFonts w:asciiTheme="minorHAnsi" w:hAnsiTheme="minorHAnsi" w:cs="BookmanOldStyle"/>
          <w:sz w:val="24"/>
          <w:szCs w:val="24"/>
          <w:lang w:eastAsia="id-ID"/>
        </w:rPr>
        <w:lastRenderedPageBreak/>
        <w:t xml:space="preserve">Apabila Peraturan Menteri Keuangan tersebut diterbitkan setelah peraturan daerah </w:t>
      </w:r>
      <w:r w:rsidR="00A665B9" w:rsidRPr="0086458A">
        <w:rPr>
          <w:rFonts w:asciiTheme="minorHAnsi" w:hAnsiTheme="minorHAnsi" w:cs="BookmanOldStyle"/>
          <w:sz w:val="24"/>
          <w:szCs w:val="24"/>
          <w:lang w:eastAsia="id-ID"/>
        </w:rPr>
        <w:t>tentang APBD Tahun Anggaran 201</w:t>
      </w:r>
      <w:r w:rsidR="00A665B9" w:rsidRPr="0086458A">
        <w:rPr>
          <w:rFonts w:asciiTheme="minorHAnsi" w:hAnsiTheme="minorHAnsi" w:cs="BookmanOldStyle"/>
          <w:sz w:val="24"/>
          <w:szCs w:val="24"/>
          <w:lang w:val="en-US" w:eastAsia="id-ID"/>
        </w:rPr>
        <w:t>6</w:t>
      </w:r>
      <w:r w:rsidRPr="0086458A">
        <w:rPr>
          <w:rFonts w:asciiTheme="minorHAnsi" w:hAnsiTheme="minorHAnsi" w:cs="BookmanOldStyle"/>
          <w:sz w:val="24"/>
          <w:szCs w:val="24"/>
          <w:lang w:eastAsia="id-ID"/>
        </w:rPr>
        <w:t xml:space="preserve"> ditetapkan, maka pemerintah daerah harus menyesuaikan alokasi TPG dimaksud pada peraturan daerah tentang Perubahan APBD Tahun Anggaran 201</w:t>
      </w:r>
      <w:r w:rsidR="00A665B9" w:rsidRPr="0086458A">
        <w:rPr>
          <w:rFonts w:asciiTheme="minorHAnsi" w:hAnsiTheme="minorHAnsi" w:cs="BookmanOldStyle"/>
          <w:sz w:val="24"/>
          <w:szCs w:val="24"/>
          <w:lang w:val="en-US" w:eastAsia="id-ID"/>
        </w:rPr>
        <w:t>6</w:t>
      </w:r>
      <w:r w:rsidRPr="0086458A">
        <w:rPr>
          <w:rFonts w:asciiTheme="minorHAnsi" w:hAnsiTheme="minorHAnsi" w:cs="BookmanOldStyle"/>
          <w:sz w:val="24"/>
          <w:szCs w:val="24"/>
          <w:lang w:eastAsia="id-ID"/>
        </w:rPr>
        <w:t xml:space="preserve"> atau dicantumkan dalam LRA </w:t>
      </w:r>
      <w:r w:rsidR="002618CA" w:rsidRPr="0086458A">
        <w:rPr>
          <w:rFonts w:asciiTheme="minorHAnsi" w:hAnsiTheme="minorHAnsi" w:cs="BookmanOldStyle"/>
          <w:sz w:val="24"/>
          <w:szCs w:val="24"/>
          <w:lang w:eastAsia="id-ID"/>
        </w:rPr>
        <w:t>b</w:t>
      </w:r>
      <w:r w:rsidRPr="0086458A">
        <w:rPr>
          <w:rFonts w:asciiTheme="minorHAnsi" w:hAnsiTheme="minorHAnsi" w:cs="BookmanOldStyle"/>
          <w:sz w:val="24"/>
          <w:szCs w:val="24"/>
          <w:lang w:eastAsia="id-ID"/>
        </w:rPr>
        <w:t>i</w:t>
      </w:r>
      <w:r w:rsidR="002618CA" w:rsidRPr="0086458A">
        <w:rPr>
          <w:rFonts w:asciiTheme="minorHAnsi" w:hAnsiTheme="minorHAnsi" w:cs="BookmanOldStyle"/>
          <w:sz w:val="24"/>
          <w:szCs w:val="24"/>
          <w:lang w:eastAsia="id-ID"/>
        </w:rPr>
        <w:t>la</w:t>
      </w:r>
      <w:r w:rsidRPr="0086458A">
        <w:rPr>
          <w:rFonts w:asciiTheme="minorHAnsi" w:hAnsiTheme="minorHAnsi" w:cs="BookmanOldStyle"/>
          <w:sz w:val="24"/>
          <w:szCs w:val="24"/>
          <w:lang w:eastAsia="id-ID"/>
        </w:rPr>
        <w:t xml:space="preserve"> pemerintah daerah tidak melakukan Perubahan APBD Tahun Anggaran 201</w:t>
      </w:r>
      <w:r w:rsidR="00A665B9" w:rsidRPr="0086458A">
        <w:rPr>
          <w:rFonts w:asciiTheme="minorHAnsi" w:hAnsiTheme="minorHAnsi" w:cs="BookmanOldStyle"/>
          <w:sz w:val="24"/>
          <w:szCs w:val="24"/>
          <w:lang w:val="en-US" w:eastAsia="id-ID"/>
        </w:rPr>
        <w:t>6</w:t>
      </w:r>
      <w:r w:rsidR="00BF6CE6" w:rsidRPr="0086458A">
        <w:rPr>
          <w:rFonts w:asciiTheme="minorHAnsi" w:hAnsiTheme="minorHAnsi" w:cs="BookmanOldStyle"/>
          <w:sz w:val="24"/>
          <w:szCs w:val="24"/>
          <w:lang w:eastAsia="id-ID"/>
        </w:rPr>
        <w:t>.</w:t>
      </w:r>
    </w:p>
    <w:p w:rsidR="00947962" w:rsidRPr="0086458A" w:rsidRDefault="00846F9E" w:rsidP="00735887">
      <w:pPr>
        <w:pStyle w:val="ListParagraph"/>
        <w:numPr>
          <w:ilvl w:val="3"/>
          <w:numId w:val="38"/>
        </w:numPr>
        <w:autoSpaceDE w:val="0"/>
        <w:autoSpaceDN w:val="0"/>
        <w:adjustRightInd w:val="0"/>
        <w:spacing w:line="360" w:lineRule="auto"/>
        <w:ind w:left="851"/>
        <w:jc w:val="both"/>
        <w:rPr>
          <w:rFonts w:asciiTheme="minorHAnsi" w:hAnsiTheme="minorHAnsi" w:cs="BookmanOldStyle"/>
          <w:sz w:val="24"/>
          <w:szCs w:val="24"/>
          <w:lang w:eastAsia="id-ID"/>
        </w:rPr>
      </w:pPr>
      <w:r w:rsidRPr="0086458A">
        <w:rPr>
          <w:rFonts w:asciiTheme="minorHAnsi" w:hAnsiTheme="minorHAnsi" w:cs="BookmanOldStyle"/>
          <w:sz w:val="24"/>
          <w:szCs w:val="24"/>
          <w:lang w:eastAsia="id-ID"/>
        </w:rPr>
        <w:t xml:space="preserve">Menganggarkan dalam APBD Kabupaten Sumbawa, Pendapatan yang diperuntukan bagi desa dan desa adat yang bersumber dari APBN dalam rangka membiayai penyelenggaraan pemerintahan, pembangunan serta pemberdayaan masyarakat, dan kemasyarakatan sebagaimana diatur dalam Pasal 72 ayat (1) huruf b dan ayat (2) Undang-Undang Nomor 6 Tahun 2014 tentang Desa, dengan mempedomani peraturan perundang-undangan yang mengatur mengenai alokasi APBN yang diperuntukan bagi desa dan desa adat. </w:t>
      </w:r>
    </w:p>
    <w:p w:rsidR="00947962" w:rsidRPr="0086458A" w:rsidRDefault="00947962" w:rsidP="00735887">
      <w:pPr>
        <w:pStyle w:val="ListParagraph"/>
        <w:numPr>
          <w:ilvl w:val="3"/>
          <w:numId w:val="38"/>
        </w:numPr>
        <w:autoSpaceDE w:val="0"/>
        <w:autoSpaceDN w:val="0"/>
        <w:adjustRightInd w:val="0"/>
        <w:spacing w:line="360" w:lineRule="auto"/>
        <w:ind w:left="851"/>
        <w:jc w:val="both"/>
        <w:rPr>
          <w:rFonts w:asciiTheme="minorHAnsi" w:hAnsiTheme="minorHAnsi" w:cs="Tahoma"/>
          <w:sz w:val="24"/>
          <w:szCs w:val="24"/>
        </w:rPr>
      </w:pPr>
      <w:r w:rsidRPr="0086458A">
        <w:rPr>
          <w:rFonts w:asciiTheme="minorHAnsi" w:hAnsiTheme="minorHAnsi" w:cs="BookmanOldStyle"/>
          <w:sz w:val="24"/>
          <w:szCs w:val="24"/>
          <w:lang w:eastAsia="id-ID"/>
        </w:rPr>
        <w:t>Penganggaran Dana Transfer lainnya dialokasikan sesuai dengan Peraturan Menteri Keuangan mengenai Pedoman Umum dan Alokasi Dana Tran</w:t>
      </w:r>
      <w:r w:rsidR="00D00D15" w:rsidRPr="0086458A">
        <w:rPr>
          <w:rFonts w:asciiTheme="minorHAnsi" w:hAnsiTheme="minorHAnsi" w:cs="BookmanOldStyle"/>
          <w:sz w:val="24"/>
          <w:szCs w:val="24"/>
          <w:lang w:eastAsia="id-ID"/>
        </w:rPr>
        <w:t>sfer lainnya Tahun Anggaran 201</w:t>
      </w:r>
      <w:r w:rsidR="00D00D15" w:rsidRPr="0086458A">
        <w:rPr>
          <w:rFonts w:asciiTheme="minorHAnsi" w:hAnsiTheme="minorHAnsi" w:cs="BookmanOldStyle"/>
          <w:sz w:val="24"/>
          <w:szCs w:val="24"/>
          <w:lang w:val="en-US" w:eastAsia="id-ID"/>
        </w:rPr>
        <w:t>6</w:t>
      </w:r>
      <w:r w:rsidRPr="0086458A">
        <w:rPr>
          <w:rFonts w:asciiTheme="minorHAnsi" w:hAnsiTheme="minorHAnsi" w:cs="BookmanOldStyle"/>
          <w:sz w:val="24"/>
          <w:szCs w:val="24"/>
          <w:lang w:eastAsia="id-ID"/>
        </w:rPr>
        <w:t>. Apabila Peraturan Menteri Keuangan tersebut diterbitkan setelah peraturan daerah tentang APBD Tahun Anggaran 201</w:t>
      </w:r>
      <w:r w:rsidR="00D00D15" w:rsidRPr="0086458A">
        <w:rPr>
          <w:rFonts w:asciiTheme="minorHAnsi" w:hAnsiTheme="minorHAnsi" w:cs="BookmanOldStyle"/>
          <w:sz w:val="24"/>
          <w:szCs w:val="24"/>
          <w:lang w:val="en-US" w:eastAsia="id-ID"/>
        </w:rPr>
        <w:t>6</w:t>
      </w:r>
      <w:r w:rsidRPr="0086458A">
        <w:rPr>
          <w:rFonts w:asciiTheme="minorHAnsi" w:hAnsiTheme="minorHAnsi" w:cs="BookmanOldStyle"/>
          <w:sz w:val="24"/>
          <w:szCs w:val="24"/>
          <w:lang w:eastAsia="id-ID"/>
        </w:rPr>
        <w:t xml:space="preserve"> ditetapkan, maka pemerintah daerah </w:t>
      </w:r>
      <w:r w:rsidR="002618CA" w:rsidRPr="0086458A">
        <w:rPr>
          <w:rFonts w:asciiTheme="minorHAnsi" w:hAnsiTheme="minorHAnsi" w:cs="BookmanOldStyle"/>
          <w:sz w:val="24"/>
          <w:szCs w:val="24"/>
          <w:lang w:eastAsia="id-ID"/>
        </w:rPr>
        <w:t>akan</w:t>
      </w:r>
      <w:r w:rsidRPr="0086458A">
        <w:rPr>
          <w:rFonts w:asciiTheme="minorHAnsi" w:hAnsiTheme="minorHAnsi" w:cs="BookmanOldStyle"/>
          <w:sz w:val="24"/>
          <w:szCs w:val="24"/>
          <w:lang w:eastAsia="id-ID"/>
        </w:rPr>
        <w:t xml:space="preserve"> menyesuaikan alokasi Dana Transfer lainnya dimaksud pada peraturan daerah tentang Perubahan APBD Tahun Anggaran 201</w:t>
      </w:r>
      <w:r w:rsidR="00D00D15" w:rsidRPr="0086458A">
        <w:rPr>
          <w:rFonts w:asciiTheme="minorHAnsi" w:hAnsiTheme="minorHAnsi" w:cs="BookmanOldStyle"/>
          <w:sz w:val="24"/>
          <w:szCs w:val="24"/>
          <w:lang w:val="en-US" w:eastAsia="id-ID"/>
        </w:rPr>
        <w:t>6</w:t>
      </w:r>
      <w:r w:rsidRPr="0086458A">
        <w:rPr>
          <w:rFonts w:asciiTheme="minorHAnsi" w:hAnsiTheme="minorHAnsi" w:cs="BookmanOldStyle"/>
          <w:sz w:val="24"/>
          <w:szCs w:val="24"/>
          <w:lang w:eastAsia="id-ID"/>
        </w:rPr>
        <w:t xml:space="preserve"> atau dicantumkan dalam LRA </w:t>
      </w:r>
      <w:r w:rsidR="002618CA" w:rsidRPr="0086458A">
        <w:rPr>
          <w:rFonts w:asciiTheme="minorHAnsi" w:hAnsiTheme="minorHAnsi" w:cs="BookmanOldStyle"/>
          <w:sz w:val="24"/>
          <w:szCs w:val="24"/>
          <w:lang w:eastAsia="id-ID"/>
        </w:rPr>
        <w:t>bila</w:t>
      </w:r>
      <w:r w:rsidRPr="0086458A">
        <w:rPr>
          <w:rFonts w:asciiTheme="minorHAnsi" w:hAnsiTheme="minorHAnsi" w:cs="BookmanOldStyle"/>
          <w:sz w:val="24"/>
          <w:szCs w:val="24"/>
          <w:lang w:eastAsia="id-ID"/>
        </w:rPr>
        <w:t xml:space="preserve"> pemerintah daerah tidak melakukan Perubahan APBD Tahun Anggaran 201</w:t>
      </w:r>
      <w:r w:rsidR="00D00D15" w:rsidRPr="0086458A">
        <w:rPr>
          <w:rFonts w:asciiTheme="minorHAnsi" w:hAnsiTheme="minorHAnsi" w:cs="BookmanOldStyle"/>
          <w:sz w:val="24"/>
          <w:szCs w:val="24"/>
          <w:lang w:val="en-US" w:eastAsia="id-ID"/>
        </w:rPr>
        <w:t>6</w:t>
      </w:r>
      <w:r w:rsidRPr="0086458A">
        <w:rPr>
          <w:rFonts w:asciiTheme="minorHAnsi" w:hAnsiTheme="minorHAnsi" w:cs="BookmanOldStyle"/>
          <w:sz w:val="24"/>
          <w:szCs w:val="24"/>
          <w:lang w:eastAsia="id-ID"/>
        </w:rPr>
        <w:t xml:space="preserve">. </w:t>
      </w:r>
    </w:p>
    <w:p w:rsidR="005C57E6" w:rsidRPr="0086458A" w:rsidRDefault="00F277A6" w:rsidP="00735887">
      <w:pPr>
        <w:pStyle w:val="ListParagraph"/>
        <w:numPr>
          <w:ilvl w:val="3"/>
          <w:numId w:val="38"/>
        </w:numPr>
        <w:autoSpaceDE w:val="0"/>
        <w:autoSpaceDN w:val="0"/>
        <w:adjustRightInd w:val="0"/>
        <w:spacing w:line="360" w:lineRule="auto"/>
        <w:ind w:left="851"/>
        <w:jc w:val="both"/>
        <w:rPr>
          <w:rFonts w:cs="Tahoma"/>
          <w:sz w:val="24"/>
          <w:szCs w:val="24"/>
        </w:rPr>
      </w:pPr>
      <w:r w:rsidRPr="0086458A">
        <w:rPr>
          <w:rFonts w:asciiTheme="minorHAnsi" w:hAnsiTheme="minorHAnsi" w:cs="Tahoma"/>
          <w:sz w:val="24"/>
          <w:szCs w:val="24"/>
        </w:rPr>
        <w:t>Pengan</w:t>
      </w:r>
      <w:r w:rsidR="0060249A" w:rsidRPr="0086458A">
        <w:rPr>
          <w:rFonts w:asciiTheme="minorHAnsi" w:hAnsiTheme="minorHAnsi" w:cs="Tahoma"/>
          <w:sz w:val="24"/>
          <w:szCs w:val="24"/>
        </w:rPr>
        <w:t>ggaran pendapatan</w:t>
      </w:r>
      <w:r w:rsidRPr="0086458A">
        <w:rPr>
          <w:rFonts w:asciiTheme="minorHAnsi" w:hAnsiTheme="minorHAnsi" w:cs="Tahoma"/>
          <w:sz w:val="24"/>
          <w:szCs w:val="24"/>
        </w:rPr>
        <w:t xml:space="preserve"> yang bersumber dari Bagi Hasil Pajak Daerah yang diterima dari pemerintah provinsi didasarkan pada alokasi belanja Bagi Hasil Pajak Daerah dari pemerintah provinsi Tahun Anggaran 201</w:t>
      </w:r>
      <w:r w:rsidR="00D00D15" w:rsidRPr="0086458A">
        <w:rPr>
          <w:rFonts w:asciiTheme="minorHAnsi" w:hAnsiTheme="minorHAnsi" w:cs="Tahoma"/>
          <w:sz w:val="24"/>
          <w:szCs w:val="24"/>
          <w:lang w:val="en-US"/>
        </w:rPr>
        <w:t>6</w:t>
      </w:r>
      <w:r w:rsidRPr="0086458A">
        <w:rPr>
          <w:rFonts w:asciiTheme="minorHAnsi" w:hAnsiTheme="minorHAnsi" w:cs="Tahoma"/>
          <w:sz w:val="24"/>
          <w:szCs w:val="24"/>
        </w:rPr>
        <w:t>. Dalam h</w:t>
      </w:r>
      <w:r w:rsidR="0060249A" w:rsidRPr="0086458A">
        <w:rPr>
          <w:rFonts w:asciiTheme="minorHAnsi" w:hAnsiTheme="minorHAnsi" w:cs="Tahoma"/>
          <w:sz w:val="24"/>
          <w:szCs w:val="24"/>
        </w:rPr>
        <w:t>al penetapan APBD kabupaten</w:t>
      </w:r>
      <w:r w:rsidRPr="0086458A">
        <w:rPr>
          <w:rFonts w:asciiTheme="minorHAnsi" w:hAnsiTheme="minorHAnsi" w:cs="Tahoma"/>
          <w:sz w:val="24"/>
          <w:szCs w:val="24"/>
        </w:rPr>
        <w:t xml:space="preserve"> Tahun Anggaran 201</w:t>
      </w:r>
      <w:r w:rsidR="00D00D15" w:rsidRPr="0086458A">
        <w:rPr>
          <w:rFonts w:asciiTheme="minorHAnsi" w:hAnsiTheme="minorHAnsi" w:cs="Tahoma"/>
          <w:sz w:val="24"/>
          <w:szCs w:val="24"/>
          <w:lang w:val="en-US"/>
        </w:rPr>
        <w:t>6</w:t>
      </w:r>
      <w:r w:rsidRPr="0086458A">
        <w:rPr>
          <w:rFonts w:asciiTheme="minorHAnsi" w:hAnsiTheme="minorHAnsi" w:cs="Tahoma"/>
          <w:sz w:val="24"/>
          <w:szCs w:val="24"/>
        </w:rPr>
        <w:t xml:space="preserve"> mendahului penetapan APBD provinsi, penganggarannya didasarkan pada alokasi Bagi Hasil Pajak Daerah Tahun Anggaran 201</w:t>
      </w:r>
      <w:r w:rsidR="00D00D15" w:rsidRPr="0086458A">
        <w:rPr>
          <w:rFonts w:asciiTheme="minorHAnsi" w:hAnsiTheme="minorHAnsi" w:cs="Tahoma"/>
          <w:sz w:val="24"/>
          <w:szCs w:val="24"/>
          <w:lang w:val="en-US"/>
        </w:rPr>
        <w:t>5</w:t>
      </w:r>
      <w:r w:rsidRPr="0086458A">
        <w:rPr>
          <w:rFonts w:asciiTheme="minorHAnsi" w:hAnsiTheme="minorHAnsi" w:cs="Tahoma"/>
          <w:sz w:val="24"/>
          <w:szCs w:val="24"/>
        </w:rPr>
        <w:t xml:space="preserve"> dengan memperhatikan realisasi Bagi Hasil Pajak Daerah Tahun Anggaran 201</w:t>
      </w:r>
      <w:r w:rsidR="00D00D15" w:rsidRPr="0086458A">
        <w:rPr>
          <w:rFonts w:asciiTheme="minorHAnsi" w:hAnsiTheme="minorHAnsi" w:cs="Tahoma"/>
          <w:sz w:val="24"/>
          <w:szCs w:val="24"/>
          <w:lang w:val="en-US"/>
        </w:rPr>
        <w:t>4</w:t>
      </w:r>
      <w:r w:rsidRPr="0086458A">
        <w:rPr>
          <w:rFonts w:asciiTheme="minorHAnsi" w:hAnsiTheme="minorHAnsi" w:cs="Tahoma"/>
          <w:sz w:val="24"/>
          <w:szCs w:val="24"/>
        </w:rPr>
        <w:t>,</w:t>
      </w:r>
      <w:r w:rsidRPr="0086458A">
        <w:rPr>
          <w:rFonts w:cs="Tahoma"/>
          <w:sz w:val="24"/>
          <w:szCs w:val="24"/>
        </w:rPr>
        <w:t xml:space="preserve"> sedangkan </w:t>
      </w:r>
      <w:r w:rsidR="0060249A" w:rsidRPr="0086458A">
        <w:rPr>
          <w:rFonts w:cs="Tahoma"/>
          <w:sz w:val="24"/>
          <w:szCs w:val="24"/>
        </w:rPr>
        <w:t>bagian pemerintah kabupaten</w:t>
      </w:r>
      <w:r w:rsidRPr="0086458A">
        <w:rPr>
          <w:rFonts w:cs="Tahoma"/>
          <w:sz w:val="24"/>
          <w:szCs w:val="24"/>
        </w:rPr>
        <w:t xml:space="preserve"> yang belum direalisasikan oleh pemerintah provinsi akibat pelampauan target Tahun Anggaran 201</w:t>
      </w:r>
      <w:r w:rsidR="00D00D15" w:rsidRPr="0086458A">
        <w:rPr>
          <w:rFonts w:cs="Tahoma"/>
          <w:sz w:val="24"/>
          <w:szCs w:val="24"/>
          <w:lang w:val="en-US"/>
        </w:rPr>
        <w:t>5</w:t>
      </w:r>
      <w:r w:rsidRPr="0086458A">
        <w:rPr>
          <w:rFonts w:cs="Tahoma"/>
          <w:sz w:val="24"/>
          <w:szCs w:val="24"/>
        </w:rPr>
        <w:t xml:space="preserve">, ditampung dalam peraturan daerah tentang Perubahan APBD </w:t>
      </w:r>
      <w:r w:rsidRPr="0086458A">
        <w:rPr>
          <w:rFonts w:cs="Tahoma"/>
          <w:sz w:val="24"/>
          <w:szCs w:val="24"/>
        </w:rPr>
        <w:lastRenderedPageBreak/>
        <w:t>Tahun Anggaran 201</w:t>
      </w:r>
      <w:r w:rsidR="00D00D15" w:rsidRPr="0086458A">
        <w:rPr>
          <w:rFonts w:cs="Tahoma"/>
          <w:sz w:val="24"/>
          <w:szCs w:val="24"/>
          <w:lang w:val="en-US"/>
        </w:rPr>
        <w:t>6</w:t>
      </w:r>
      <w:r w:rsidR="0060249A" w:rsidRPr="0086458A">
        <w:rPr>
          <w:rFonts w:cs="Tahoma"/>
          <w:sz w:val="24"/>
          <w:szCs w:val="24"/>
        </w:rPr>
        <w:t xml:space="preserve"> atau dicantumkan dalam LRA bila</w:t>
      </w:r>
      <w:r w:rsidRPr="0086458A">
        <w:rPr>
          <w:rFonts w:cs="Tahoma"/>
          <w:sz w:val="24"/>
          <w:szCs w:val="24"/>
        </w:rPr>
        <w:t xml:space="preserve"> pemerintah daerah  tidak melakukan Perubahan APBD Tahun Anggaran 201</w:t>
      </w:r>
      <w:r w:rsidR="00D00D15" w:rsidRPr="0086458A">
        <w:rPr>
          <w:rFonts w:cs="Tahoma"/>
          <w:sz w:val="24"/>
          <w:szCs w:val="24"/>
          <w:lang w:val="en-US"/>
        </w:rPr>
        <w:t>6</w:t>
      </w:r>
      <w:r w:rsidRPr="0086458A">
        <w:rPr>
          <w:rFonts w:cs="Tahoma"/>
          <w:sz w:val="24"/>
          <w:szCs w:val="24"/>
        </w:rPr>
        <w:t>.</w:t>
      </w:r>
    </w:p>
    <w:p w:rsidR="00F277A6" w:rsidRPr="0086458A" w:rsidRDefault="00F277A6" w:rsidP="00735887">
      <w:pPr>
        <w:pStyle w:val="NoSpacing"/>
        <w:numPr>
          <w:ilvl w:val="3"/>
          <w:numId w:val="38"/>
        </w:numPr>
        <w:spacing w:line="360" w:lineRule="auto"/>
        <w:ind w:left="851"/>
        <w:jc w:val="both"/>
        <w:rPr>
          <w:rFonts w:cs="Tahoma"/>
          <w:sz w:val="24"/>
          <w:szCs w:val="24"/>
        </w:rPr>
      </w:pPr>
      <w:r w:rsidRPr="0086458A">
        <w:rPr>
          <w:rFonts w:cs="Tahoma"/>
          <w:sz w:val="24"/>
          <w:szCs w:val="24"/>
        </w:rPr>
        <w:t>Pendapatan daerah yang bersumber dari bantuan keuangan, baik yang bersifat umum maupun bersifat khusus yang diterima dari pemerintah provinsi atau pemerintah kabupaten/kota lainnya diangga</w:t>
      </w:r>
      <w:r w:rsidR="0060249A" w:rsidRPr="0086458A">
        <w:rPr>
          <w:rFonts w:cs="Tahoma"/>
          <w:sz w:val="24"/>
          <w:szCs w:val="24"/>
        </w:rPr>
        <w:t xml:space="preserve">rkan dalam APBD </w:t>
      </w:r>
      <w:r w:rsidRPr="0086458A">
        <w:rPr>
          <w:rFonts w:cs="Tahoma"/>
          <w:sz w:val="24"/>
          <w:szCs w:val="24"/>
        </w:rPr>
        <w:t>, sepanjang sudah dianggarkan dalam APBD pemberi bantuan. Apabila pendapatan daerah yang bersumber dari bantuan keuangan tersebut diterima setelah peraturan daerah tentang APBD Tahun Anggaran 201</w:t>
      </w:r>
      <w:r w:rsidR="00D00D15" w:rsidRPr="0086458A">
        <w:rPr>
          <w:rFonts w:cs="Tahoma"/>
          <w:sz w:val="24"/>
          <w:szCs w:val="24"/>
          <w:lang w:val="en-US"/>
        </w:rPr>
        <w:t>6</w:t>
      </w:r>
      <w:r w:rsidRPr="0086458A">
        <w:rPr>
          <w:rFonts w:cs="Tahoma"/>
          <w:sz w:val="24"/>
          <w:szCs w:val="24"/>
        </w:rPr>
        <w:t xml:space="preserve"> ditetapkan, maka pemerintah daerah </w:t>
      </w:r>
      <w:r w:rsidR="00256547" w:rsidRPr="0086458A">
        <w:rPr>
          <w:rFonts w:cs="Tahoma"/>
          <w:sz w:val="24"/>
          <w:szCs w:val="24"/>
        </w:rPr>
        <w:t>akan</w:t>
      </w:r>
      <w:r w:rsidRPr="0086458A">
        <w:rPr>
          <w:rFonts w:cs="Tahoma"/>
          <w:sz w:val="24"/>
          <w:szCs w:val="24"/>
        </w:rPr>
        <w:t xml:space="preserve"> menyesuaikan alokasi bantuan keuangan dimaksud pada peraturan daerah tentang Perubahan APBD Tahun Anggaran 201</w:t>
      </w:r>
      <w:r w:rsidR="00D00D15" w:rsidRPr="0086458A">
        <w:rPr>
          <w:rFonts w:cs="Tahoma"/>
          <w:sz w:val="24"/>
          <w:szCs w:val="24"/>
          <w:lang w:val="en-US"/>
        </w:rPr>
        <w:t>6</w:t>
      </w:r>
      <w:r w:rsidRPr="0086458A">
        <w:rPr>
          <w:rFonts w:cs="Tahoma"/>
          <w:sz w:val="24"/>
          <w:szCs w:val="24"/>
        </w:rPr>
        <w:t xml:space="preserve"> atau dicantumkan dalam LRA </w:t>
      </w:r>
      <w:r w:rsidR="00256547" w:rsidRPr="0086458A">
        <w:rPr>
          <w:rFonts w:cs="Tahoma"/>
          <w:sz w:val="24"/>
          <w:szCs w:val="24"/>
        </w:rPr>
        <w:t>bila</w:t>
      </w:r>
      <w:r w:rsidRPr="0086458A">
        <w:rPr>
          <w:rFonts w:cs="Tahoma"/>
          <w:sz w:val="24"/>
          <w:szCs w:val="24"/>
        </w:rPr>
        <w:t xml:space="preserve"> pemerintah daerah tidak melakukan Perubahan APBD Tahun Anggaran 201</w:t>
      </w:r>
      <w:r w:rsidR="00D00D15" w:rsidRPr="0086458A">
        <w:rPr>
          <w:rFonts w:cs="Tahoma"/>
          <w:sz w:val="24"/>
          <w:szCs w:val="24"/>
          <w:lang w:val="en-US"/>
        </w:rPr>
        <w:t>6</w:t>
      </w:r>
      <w:r w:rsidRPr="0086458A">
        <w:rPr>
          <w:rFonts w:cs="Tahoma"/>
          <w:sz w:val="24"/>
          <w:szCs w:val="24"/>
        </w:rPr>
        <w:t>. Dalam hal bantuan keuangan tersebut diterima setelah penetapan peraturan daerah tentang Perubahan APBD Tahun Anggaran 201</w:t>
      </w:r>
      <w:r w:rsidR="00D00D15" w:rsidRPr="0086458A">
        <w:rPr>
          <w:rFonts w:cs="Tahoma"/>
          <w:sz w:val="24"/>
          <w:szCs w:val="24"/>
          <w:lang w:val="en-US"/>
        </w:rPr>
        <w:t>6</w:t>
      </w:r>
      <w:r w:rsidRPr="0086458A">
        <w:rPr>
          <w:rFonts w:cs="Tahoma"/>
          <w:sz w:val="24"/>
          <w:szCs w:val="24"/>
        </w:rPr>
        <w:t xml:space="preserve">, maka bantuan keuangan tersebut ditampung dalam LRA pemerintah </w:t>
      </w:r>
      <w:r w:rsidR="00256547" w:rsidRPr="0086458A">
        <w:rPr>
          <w:rFonts w:cs="Tahoma"/>
          <w:sz w:val="24"/>
          <w:szCs w:val="24"/>
        </w:rPr>
        <w:t>daerah</w:t>
      </w:r>
      <w:r w:rsidRPr="0086458A">
        <w:rPr>
          <w:rFonts w:cs="Tahoma"/>
          <w:sz w:val="24"/>
          <w:szCs w:val="24"/>
        </w:rPr>
        <w:t xml:space="preserve">. </w:t>
      </w:r>
    </w:p>
    <w:p w:rsidR="00F277A6" w:rsidRPr="0086458A" w:rsidRDefault="00F277A6" w:rsidP="00735887">
      <w:pPr>
        <w:pStyle w:val="NoSpacing"/>
        <w:numPr>
          <w:ilvl w:val="3"/>
          <w:numId w:val="38"/>
        </w:numPr>
        <w:spacing w:line="360" w:lineRule="auto"/>
        <w:ind w:left="851"/>
        <w:jc w:val="both"/>
        <w:rPr>
          <w:rFonts w:cs="Tahoma"/>
          <w:sz w:val="24"/>
          <w:szCs w:val="24"/>
        </w:rPr>
      </w:pPr>
      <w:r w:rsidRPr="0086458A">
        <w:rPr>
          <w:rFonts w:cs="Tahoma"/>
          <w:sz w:val="24"/>
          <w:szCs w:val="24"/>
        </w:rPr>
        <w:t>Penganggaran penerimaan hibah yang bersumber dari APBN, pemerintah daerah lainnya atau pihak ketiga, baik dari badan, lembaga, organisasi swasta dalam negeri/luar negeri, kelompok masyarakat maupun perorangan yang tidak mengikat dan tidak mempunyai konsekuensi pengeluaran atau pengurangan kewajiban pihak ketiga atau pemberi hibah, dianggarkan dalam APBD setelah adanya kepastian penerimaan dimaksud. Untuk kepastian penerimaan hibah yang bersumber dari pemerintah daerah lainnya tersebut</w:t>
      </w:r>
      <w:r w:rsidR="0060249A" w:rsidRPr="0086458A">
        <w:rPr>
          <w:rFonts w:cs="Tahoma"/>
          <w:sz w:val="24"/>
          <w:szCs w:val="24"/>
        </w:rPr>
        <w:t>,</w:t>
      </w:r>
      <w:r w:rsidRPr="0086458A">
        <w:rPr>
          <w:rFonts w:cs="Tahoma"/>
          <w:sz w:val="24"/>
          <w:szCs w:val="24"/>
        </w:rPr>
        <w:t xml:space="preserve"> didasarkan pada perjanjian hibah antara Kepala Daerah/pejabat yang diberi kuasa selaku pemberi dengan Kepala Daerah/pejabat yang diberi kuasa selaku penerima, sedangkan untuk penerimaan hibah yang bersumber dari pihak ketiga juga didasarkan pada perjanjian hibah antara pihak ketiga selaku pemberi dengan Kepala Daerah/pejabat yang diberi kuasa selaku penerima. Dari aspek teknis penganggaran, penerimaan tersebut di atas dianggarkan pada akun pendapatan, kelompok pendapatan Lain-lain Pendapatan Daerah Yang Sah, dan diuraikan ke </w:t>
      </w:r>
      <w:r w:rsidRPr="0086458A">
        <w:rPr>
          <w:rFonts w:cs="Tahoma"/>
          <w:sz w:val="24"/>
          <w:szCs w:val="24"/>
        </w:rPr>
        <w:lastRenderedPageBreak/>
        <w:t xml:space="preserve">dalam jenis, obyek dan rincian obyek pendapatan </w:t>
      </w:r>
      <w:r w:rsidR="00256547" w:rsidRPr="0086458A">
        <w:rPr>
          <w:rFonts w:cs="Tahoma"/>
          <w:sz w:val="24"/>
          <w:szCs w:val="24"/>
        </w:rPr>
        <w:t>sesuai kode rekening berkenaan.</w:t>
      </w:r>
    </w:p>
    <w:p w:rsidR="00F277A6" w:rsidRPr="0086458A" w:rsidRDefault="00F277A6" w:rsidP="00735887">
      <w:pPr>
        <w:pStyle w:val="NoSpacing"/>
        <w:numPr>
          <w:ilvl w:val="3"/>
          <w:numId w:val="38"/>
        </w:numPr>
        <w:spacing w:line="360" w:lineRule="auto"/>
        <w:ind w:left="851"/>
        <w:jc w:val="both"/>
        <w:rPr>
          <w:rFonts w:cs="Tahoma"/>
          <w:color w:val="000000" w:themeColor="text1"/>
          <w:sz w:val="24"/>
          <w:szCs w:val="24"/>
        </w:rPr>
      </w:pPr>
      <w:r w:rsidRPr="0086458A">
        <w:rPr>
          <w:rFonts w:cs="Tahoma"/>
          <w:sz w:val="24"/>
          <w:szCs w:val="24"/>
        </w:rPr>
        <w:t xml:space="preserve">Dalam hal pemerintah daerah memperoleh dana darurat dari APBN dianggarkan pada akun pendapatan, kelompok Lain-lain Pendapatan Daerah Yang Sah, dan diuraikan ke </w:t>
      </w:r>
      <w:r w:rsidRPr="0086458A">
        <w:rPr>
          <w:rFonts w:cs="Tahoma"/>
          <w:color w:val="000000" w:themeColor="text1"/>
          <w:sz w:val="24"/>
          <w:szCs w:val="24"/>
        </w:rPr>
        <w:t xml:space="preserve">dalam jenis, obyek dan rincian obyek pendapatan Dana Darurat. </w:t>
      </w:r>
    </w:p>
    <w:p w:rsidR="00F277A6" w:rsidRPr="0086458A" w:rsidRDefault="00F277A6" w:rsidP="00F277A6">
      <w:pPr>
        <w:autoSpaceDE w:val="0"/>
        <w:autoSpaceDN w:val="0"/>
        <w:adjustRightInd w:val="0"/>
        <w:jc w:val="both"/>
        <w:rPr>
          <w:rFonts w:ascii="Calibri" w:hAnsi="Calibri" w:cs="Bookman Old Style"/>
          <w:color w:val="000000" w:themeColor="text1"/>
          <w:lang w:val="id-ID" w:eastAsia="id-ID"/>
        </w:rPr>
      </w:pPr>
    </w:p>
    <w:p w:rsidR="009E0872" w:rsidRPr="0086458A" w:rsidRDefault="00AF2B3E" w:rsidP="004810CE">
      <w:pPr>
        <w:spacing w:after="120" w:line="360" w:lineRule="auto"/>
        <w:jc w:val="both"/>
        <w:rPr>
          <w:rFonts w:ascii="Calibri" w:hAnsi="Calibri" w:cs="Tahoma"/>
          <w:b/>
          <w:lang w:val="id-ID"/>
        </w:rPr>
      </w:pPr>
      <w:r w:rsidRPr="0086458A">
        <w:rPr>
          <w:rFonts w:ascii="Calibri" w:hAnsi="Calibri" w:cs="Tahoma"/>
          <w:b/>
          <w:lang w:val="sv-SE"/>
        </w:rPr>
        <w:t>4.</w:t>
      </w:r>
      <w:r w:rsidR="003B29F7" w:rsidRPr="0086458A">
        <w:rPr>
          <w:rFonts w:ascii="Calibri" w:hAnsi="Calibri" w:cs="Tahoma"/>
          <w:b/>
          <w:lang w:val="id-ID"/>
        </w:rPr>
        <w:t>1.</w:t>
      </w:r>
      <w:r w:rsidR="00F102EE" w:rsidRPr="0086458A">
        <w:rPr>
          <w:rFonts w:ascii="Calibri" w:hAnsi="Calibri" w:cs="Tahoma"/>
          <w:b/>
          <w:lang w:val="sv-SE"/>
        </w:rPr>
        <w:t>2</w:t>
      </w:r>
      <w:r w:rsidRPr="0086458A">
        <w:rPr>
          <w:rFonts w:ascii="Calibri" w:hAnsi="Calibri" w:cs="Tahoma"/>
          <w:b/>
          <w:lang w:val="sv-SE"/>
        </w:rPr>
        <w:t xml:space="preserve"> </w:t>
      </w:r>
      <w:r w:rsidR="009E0872" w:rsidRPr="0086458A">
        <w:rPr>
          <w:rFonts w:ascii="Calibri" w:hAnsi="Calibri" w:cs="Tahoma"/>
          <w:b/>
          <w:lang w:val="sv-SE"/>
        </w:rPr>
        <w:t xml:space="preserve"> Upaya Pemerintah </w:t>
      </w:r>
      <w:r w:rsidR="009E0872" w:rsidRPr="0086458A">
        <w:rPr>
          <w:rFonts w:ascii="Calibri" w:hAnsi="Calibri" w:cs="Tahoma"/>
          <w:b/>
          <w:lang w:val="id-ID"/>
        </w:rPr>
        <w:t>Daerah</w:t>
      </w:r>
    </w:p>
    <w:p w:rsidR="009E0872" w:rsidRPr="0086458A" w:rsidRDefault="00AF2B3E" w:rsidP="00081E00">
      <w:pPr>
        <w:spacing w:line="360" w:lineRule="auto"/>
        <w:jc w:val="both"/>
        <w:rPr>
          <w:rFonts w:ascii="Calibri" w:hAnsi="Calibri" w:cs="Tahoma"/>
          <w:lang w:val="id-ID"/>
        </w:rPr>
      </w:pPr>
      <w:r w:rsidRPr="0086458A">
        <w:rPr>
          <w:rFonts w:ascii="Calibri" w:hAnsi="Calibri" w:cs="Tahoma"/>
          <w:lang w:val="en-US"/>
        </w:rPr>
        <w:t>D</w:t>
      </w:r>
      <w:r w:rsidRPr="0086458A">
        <w:rPr>
          <w:rFonts w:ascii="Calibri" w:hAnsi="Calibri" w:cs="Tahoma"/>
          <w:lang w:val="id-ID"/>
        </w:rPr>
        <w:t xml:space="preserve">alam rangka pencapaian </w:t>
      </w:r>
      <w:r w:rsidR="009F4D6F" w:rsidRPr="0086458A">
        <w:rPr>
          <w:rFonts w:ascii="Calibri" w:hAnsi="Calibri" w:cs="Tahoma"/>
          <w:lang w:val="id-ID"/>
        </w:rPr>
        <w:t>target</w:t>
      </w:r>
      <w:r w:rsidRPr="0086458A">
        <w:rPr>
          <w:rFonts w:ascii="Calibri" w:hAnsi="Calibri" w:cs="Tahoma"/>
          <w:lang w:val="id-ID"/>
        </w:rPr>
        <w:t xml:space="preserve"> pendapatan</w:t>
      </w:r>
      <w:r w:rsidRPr="0086458A">
        <w:rPr>
          <w:rFonts w:ascii="Calibri" w:hAnsi="Calibri" w:cs="Tahoma"/>
          <w:lang w:val="en-US"/>
        </w:rPr>
        <w:t xml:space="preserve"> </w:t>
      </w:r>
      <w:r w:rsidR="009F4D6F" w:rsidRPr="0086458A">
        <w:rPr>
          <w:rFonts w:ascii="Calibri" w:hAnsi="Calibri" w:cs="Tahoma"/>
          <w:lang w:val="en-US"/>
        </w:rPr>
        <w:t>daerah</w:t>
      </w:r>
      <w:r w:rsidRPr="0086458A">
        <w:rPr>
          <w:rFonts w:ascii="Calibri" w:hAnsi="Calibri" w:cs="Tahoma"/>
          <w:lang w:val="en-US"/>
        </w:rPr>
        <w:t>,</w:t>
      </w:r>
      <w:r w:rsidR="009E0872" w:rsidRPr="0086458A">
        <w:rPr>
          <w:rFonts w:ascii="Calibri" w:hAnsi="Calibri" w:cs="Tahoma"/>
          <w:lang w:val="id-ID"/>
        </w:rPr>
        <w:t xml:space="preserve"> upaya yang ditempuh pemerintah daerah adalah:</w:t>
      </w:r>
    </w:p>
    <w:p w:rsidR="009E0872" w:rsidRPr="0086458A" w:rsidRDefault="009E0872" w:rsidP="00735887">
      <w:pPr>
        <w:numPr>
          <w:ilvl w:val="1"/>
          <w:numId w:val="13"/>
        </w:numPr>
        <w:tabs>
          <w:tab w:val="clear" w:pos="1440"/>
          <w:tab w:val="num" w:pos="360"/>
        </w:tabs>
        <w:spacing w:line="360" w:lineRule="auto"/>
        <w:ind w:left="360"/>
        <w:jc w:val="both"/>
        <w:rPr>
          <w:rFonts w:ascii="Calibri" w:hAnsi="Calibri" w:cs="Tahoma"/>
          <w:lang w:val="id-ID"/>
        </w:rPr>
      </w:pPr>
      <w:r w:rsidRPr="0086458A">
        <w:rPr>
          <w:rFonts w:ascii="Calibri" w:hAnsi="Calibri" w:cs="Tahoma"/>
          <w:lang w:val="id-ID"/>
        </w:rPr>
        <w:t xml:space="preserve">Melakukan penyempurnaan </w:t>
      </w:r>
      <w:r w:rsidRPr="0086458A">
        <w:rPr>
          <w:rFonts w:ascii="Calibri" w:hAnsi="Calibri" w:cs="Tahoma"/>
          <w:lang w:val="en-US"/>
        </w:rPr>
        <w:t xml:space="preserve">tata kelola untuk disesuaikan dengan </w:t>
      </w:r>
      <w:r w:rsidRPr="0086458A">
        <w:rPr>
          <w:rFonts w:ascii="Calibri" w:hAnsi="Calibri" w:cs="Tahoma"/>
          <w:lang w:val="id-ID"/>
        </w:rPr>
        <w:t xml:space="preserve">landasan regulasi </w:t>
      </w:r>
      <w:r w:rsidRPr="0086458A">
        <w:rPr>
          <w:rFonts w:ascii="Calibri" w:hAnsi="Calibri" w:cs="Tahoma"/>
          <w:lang w:val="en-US"/>
        </w:rPr>
        <w:t xml:space="preserve">baru khususnya mengenai pajak daerah dan retribusi daerah </w:t>
      </w:r>
      <w:r w:rsidRPr="0086458A">
        <w:rPr>
          <w:rFonts w:ascii="Calibri" w:hAnsi="Calibri" w:cs="Tahoma"/>
          <w:lang w:val="id-ID"/>
        </w:rPr>
        <w:t>dalam rangka mengoptimalkan tergalinya potensi penerimaan</w:t>
      </w:r>
      <w:r w:rsidRPr="0086458A">
        <w:rPr>
          <w:rFonts w:ascii="Calibri" w:hAnsi="Calibri" w:cs="Tahoma"/>
          <w:lang w:val="en-US"/>
        </w:rPr>
        <w:t xml:space="preserve"> daerah</w:t>
      </w:r>
      <w:r w:rsidRPr="0086458A">
        <w:rPr>
          <w:rFonts w:ascii="Calibri" w:hAnsi="Calibri" w:cs="Tahoma"/>
          <w:lang w:val="id-ID"/>
        </w:rPr>
        <w:t xml:space="preserve">. </w:t>
      </w:r>
    </w:p>
    <w:p w:rsidR="009E0872" w:rsidRPr="0086458A" w:rsidRDefault="009E0872" w:rsidP="00735887">
      <w:pPr>
        <w:numPr>
          <w:ilvl w:val="1"/>
          <w:numId w:val="13"/>
        </w:numPr>
        <w:tabs>
          <w:tab w:val="clear" w:pos="1440"/>
          <w:tab w:val="num" w:pos="360"/>
        </w:tabs>
        <w:spacing w:line="360" w:lineRule="auto"/>
        <w:ind w:left="360"/>
        <w:jc w:val="both"/>
        <w:rPr>
          <w:rFonts w:ascii="Calibri" w:hAnsi="Calibri" w:cs="Tahoma"/>
          <w:lang w:val="id-ID"/>
        </w:rPr>
      </w:pPr>
      <w:r w:rsidRPr="0086458A">
        <w:rPr>
          <w:rFonts w:ascii="Calibri" w:hAnsi="Calibri" w:cs="Tahoma"/>
          <w:lang w:val="id-ID"/>
        </w:rPr>
        <w:t>Meningkatkan koordinasi, supervisi, pemantauan dan pengendalian dengan SKPD terkait agar dapat teridentifikasi potensi penghambat tercapainya rencana penerimaan sejak dini untuk segera diselesaikan.</w:t>
      </w:r>
    </w:p>
    <w:p w:rsidR="0060249A" w:rsidRPr="0086458A" w:rsidRDefault="009E0872" w:rsidP="00735887">
      <w:pPr>
        <w:numPr>
          <w:ilvl w:val="1"/>
          <w:numId w:val="13"/>
        </w:numPr>
        <w:tabs>
          <w:tab w:val="clear" w:pos="1440"/>
          <w:tab w:val="num" w:pos="360"/>
        </w:tabs>
        <w:spacing w:line="360" w:lineRule="auto"/>
        <w:ind w:left="360"/>
        <w:jc w:val="both"/>
        <w:rPr>
          <w:rFonts w:ascii="Calibri" w:hAnsi="Calibri" w:cs="Tahoma"/>
        </w:rPr>
      </w:pPr>
      <w:r w:rsidRPr="0086458A">
        <w:rPr>
          <w:rFonts w:ascii="Calibri" w:hAnsi="Calibri" w:cs="Tahoma"/>
          <w:lang w:val="id-ID"/>
        </w:rPr>
        <w:t xml:space="preserve">Menegakkan aturan hukum secara tegas dan konsisten yang disertai pengembangan pengawasan baik internal maupun eksternal dan pemberian </w:t>
      </w:r>
      <w:r w:rsidRPr="0086458A">
        <w:rPr>
          <w:rFonts w:ascii="Calibri" w:hAnsi="Calibri" w:cs="Tahoma"/>
          <w:i/>
          <w:lang w:val="id-ID"/>
        </w:rPr>
        <w:t>reward and punishment</w:t>
      </w:r>
      <w:r w:rsidR="0060249A" w:rsidRPr="0086458A">
        <w:rPr>
          <w:rFonts w:ascii="Calibri" w:hAnsi="Calibri" w:cs="Tahoma"/>
          <w:lang w:val="id-ID"/>
        </w:rPr>
        <w:t>.</w:t>
      </w:r>
    </w:p>
    <w:p w:rsidR="009E0872" w:rsidRPr="0086458A" w:rsidRDefault="009E0872" w:rsidP="00735887">
      <w:pPr>
        <w:numPr>
          <w:ilvl w:val="1"/>
          <w:numId w:val="13"/>
        </w:numPr>
        <w:tabs>
          <w:tab w:val="clear" w:pos="1440"/>
          <w:tab w:val="num" w:pos="360"/>
        </w:tabs>
        <w:spacing w:line="360" w:lineRule="auto"/>
        <w:ind w:left="360"/>
        <w:jc w:val="both"/>
        <w:rPr>
          <w:rFonts w:ascii="Calibri" w:hAnsi="Calibri" w:cs="Tahoma"/>
        </w:rPr>
      </w:pPr>
      <w:r w:rsidRPr="0086458A">
        <w:rPr>
          <w:rFonts w:ascii="Calibri" w:hAnsi="Calibri" w:cs="Tahoma"/>
          <w:lang w:val="id-ID"/>
        </w:rPr>
        <w:t xml:space="preserve">Meningkatkan kehandalan </w:t>
      </w:r>
      <w:r w:rsidRPr="0086458A">
        <w:rPr>
          <w:rFonts w:ascii="Calibri" w:hAnsi="Calibri" w:cs="Tahoma"/>
        </w:rPr>
        <w:t>sumberdaya manusia dan</w:t>
      </w:r>
      <w:r w:rsidRPr="0086458A">
        <w:rPr>
          <w:rFonts w:ascii="Calibri" w:hAnsi="Calibri" w:cs="Tahoma"/>
          <w:lang w:val="id-ID"/>
        </w:rPr>
        <w:t xml:space="preserve"> dukungan sarana</w:t>
      </w:r>
      <w:r w:rsidRPr="0086458A">
        <w:rPr>
          <w:rFonts w:ascii="Calibri" w:hAnsi="Calibri" w:cs="Tahoma"/>
        </w:rPr>
        <w:t xml:space="preserve"> prasarana dalam proses pemungutan dan pengelolaan </w:t>
      </w:r>
      <w:r w:rsidRPr="0086458A">
        <w:rPr>
          <w:rFonts w:ascii="Calibri" w:hAnsi="Calibri" w:cs="Tahoma"/>
          <w:lang w:val="id-ID"/>
        </w:rPr>
        <w:t>penerimaan daerah.</w:t>
      </w:r>
    </w:p>
    <w:p w:rsidR="009E0872" w:rsidRPr="0086458A" w:rsidRDefault="009E0872" w:rsidP="00735887">
      <w:pPr>
        <w:numPr>
          <w:ilvl w:val="1"/>
          <w:numId w:val="13"/>
        </w:numPr>
        <w:tabs>
          <w:tab w:val="clear" w:pos="1440"/>
          <w:tab w:val="num" w:pos="360"/>
        </w:tabs>
        <w:spacing w:line="360" w:lineRule="auto"/>
        <w:ind w:left="360"/>
        <w:jc w:val="both"/>
        <w:rPr>
          <w:rFonts w:ascii="Calibri" w:hAnsi="Calibri" w:cs="Tahoma"/>
        </w:rPr>
      </w:pPr>
      <w:r w:rsidRPr="0086458A">
        <w:rPr>
          <w:rFonts w:ascii="Calibri" w:hAnsi="Calibri" w:cs="Tahoma"/>
        </w:rPr>
        <w:t>Mengembangkan sistem pemungutan dan pengelolaan pendapatan yang transparan, akuntabel, adil, efisien dan efektif.</w:t>
      </w:r>
    </w:p>
    <w:p w:rsidR="009E0872" w:rsidRPr="0086458A" w:rsidRDefault="009E0872" w:rsidP="00735887">
      <w:pPr>
        <w:numPr>
          <w:ilvl w:val="1"/>
          <w:numId w:val="13"/>
        </w:numPr>
        <w:tabs>
          <w:tab w:val="clear" w:pos="1440"/>
          <w:tab w:val="num" w:pos="360"/>
        </w:tabs>
        <w:spacing w:line="360" w:lineRule="auto"/>
        <w:ind w:left="360"/>
        <w:jc w:val="both"/>
        <w:rPr>
          <w:rFonts w:ascii="Calibri" w:hAnsi="Calibri" w:cs="Tahoma"/>
        </w:rPr>
      </w:pPr>
      <w:r w:rsidRPr="0086458A">
        <w:rPr>
          <w:rFonts w:ascii="Calibri" w:hAnsi="Calibri" w:cs="Tahoma"/>
          <w:lang w:val="id-ID"/>
        </w:rPr>
        <w:t>Menginte</w:t>
      </w:r>
      <w:r w:rsidR="00AF2B3E" w:rsidRPr="0086458A">
        <w:rPr>
          <w:rFonts w:ascii="Calibri" w:hAnsi="Calibri" w:cs="Tahoma"/>
          <w:lang w:val="en-US"/>
        </w:rPr>
        <w:t>n</w:t>
      </w:r>
      <w:r w:rsidRPr="0086458A">
        <w:rPr>
          <w:rFonts w:ascii="Calibri" w:hAnsi="Calibri" w:cs="Tahoma"/>
          <w:lang w:val="id-ID"/>
        </w:rPr>
        <w:t xml:space="preserve">sifkan </w:t>
      </w:r>
      <w:r w:rsidRPr="0086458A">
        <w:rPr>
          <w:rFonts w:ascii="Calibri" w:hAnsi="Calibri" w:cs="Tahoma"/>
        </w:rPr>
        <w:t xml:space="preserve">upaya mendapatkan bagian yang lebih besar dari dana perimbangan terutama Dana Alokasi Umum dan Dana Alokasi Khusus untuk menutupi </w:t>
      </w:r>
      <w:r w:rsidRPr="0086458A">
        <w:rPr>
          <w:rFonts w:ascii="Calibri" w:hAnsi="Calibri" w:cs="Tahoma"/>
          <w:i/>
        </w:rPr>
        <w:t>fiscal gap</w:t>
      </w:r>
      <w:r w:rsidRPr="0086458A">
        <w:rPr>
          <w:rFonts w:ascii="Calibri" w:hAnsi="Calibri" w:cs="Tahoma"/>
        </w:rPr>
        <w:t xml:space="preserve">. </w:t>
      </w:r>
    </w:p>
    <w:p w:rsidR="006A2F1B" w:rsidRDefault="009E0872" w:rsidP="009F4D6F">
      <w:pPr>
        <w:numPr>
          <w:ilvl w:val="1"/>
          <w:numId w:val="13"/>
        </w:numPr>
        <w:tabs>
          <w:tab w:val="clear" w:pos="1440"/>
          <w:tab w:val="num" w:pos="360"/>
        </w:tabs>
        <w:spacing w:after="360" w:line="360" w:lineRule="auto"/>
        <w:ind w:left="357" w:hanging="357"/>
        <w:jc w:val="both"/>
        <w:rPr>
          <w:rFonts w:ascii="Calibri" w:hAnsi="Calibri" w:cs="Tahoma"/>
        </w:rPr>
      </w:pPr>
      <w:r w:rsidRPr="0086458A">
        <w:rPr>
          <w:rFonts w:ascii="Calibri" w:hAnsi="Calibri" w:cs="Tahoma"/>
        </w:rPr>
        <w:t>Optimalisasi</w:t>
      </w:r>
      <w:r w:rsidRPr="0086458A">
        <w:rPr>
          <w:rFonts w:ascii="Calibri" w:hAnsi="Calibri" w:cs="Tahoma"/>
          <w:lang w:val="id-ID"/>
        </w:rPr>
        <w:t xml:space="preserve"> pemanfaatan</w:t>
      </w:r>
      <w:r w:rsidR="004A762E" w:rsidRPr="0086458A">
        <w:rPr>
          <w:rFonts w:ascii="Calibri" w:hAnsi="Calibri" w:cs="Tahoma"/>
          <w:lang w:val="id-ID"/>
        </w:rPr>
        <w:t xml:space="preserve"> </w:t>
      </w:r>
      <w:r w:rsidRPr="0086458A">
        <w:rPr>
          <w:rFonts w:ascii="Calibri" w:hAnsi="Calibri" w:cs="Tahoma"/>
          <w:lang w:val="id-ID"/>
        </w:rPr>
        <w:t xml:space="preserve">dan pengelolaan </w:t>
      </w:r>
      <w:r w:rsidRPr="0086458A">
        <w:rPr>
          <w:rFonts w:ascii="Calibri" w:hAnsi="Calibri" w:cs="Tahoma"/>
        </w:rPr>
        <w:t xml:space="preserve">aset daerah untuk kepentingan </w:t>
      </w:r>
      <w:r w:rsidRPr="0086458A">
        <w:rPr>
          <w:rFonts w:ascii="Calibri" w:hAnsi="Calibri" w:cs="Tahoma"/>
          <w:lang w:val="id-ID"/>
        </w:rPr>
        <w:t>publik</w:t>
      </w:r>
      <w:r w:rsidRPr="0086458A">
        <w:rPr>
          <w:rFonts w:ascii="Calibri" w:hAnsi="Calibri" w:cs="Tahoma"/>
        </w:rPr>
        <w:t>.</w:t>
      </w:r>
    </w:p>
    <w:p w:rsidR="00271478" w:rsidRDefault="00271478" w:rsidP="00271478">
      <w:pPr>
        <w:spacing w:after="360" w:line="360" w:lineRule="auto"/>
        <w:jc w:val="both"/>
        <w:rPr>
          <w:rFonts w:ascii="Calibri" w:hAnsi="Calibri" w:cs="Tahoma"/>
        </w:rPr>
      </w:pPr>
    </w:p>
    <w:p w:rsidR="00271478" w:rsidRDefault="00271478" w:rsidP="00271478">
      <w:pPr>
        <w:spacing w:after="360" w:line="360" w:lineRule="auto"/>
        <w:jc w:val="both"/>
        <w:rPr>
          <w:rFonts w:ascii="Calibri" w:hAnsi="Calibri" w:cs="Tahoma"/>
        </w:rPr>
      </w:pPr>
    </w:p>
    <w:p w:rsidR="00271478" w:rsidRPr="0086458A" w:rsidRDefault="00271478" w:rsidP="00271478">
      <w:pPr>
        <w:spacing w:after="360" w:line="360" w:lineRule="auto"/>
        <w:jc w:val="both"/>
        <w:rPr>
          <w:rFonts w:ascii="Calibri" w:hAnsi="Calibri" w:cs="Tahoma"/>
        </w:rPr>
      </w:pPr>
    </w:p>
    <w:p w:rsidR="008423F5" w:rsidRPr="0086458A" w:rsidRDefault="00A15594" w:rsidP="00F102EE">
      <w:pPr>
        <w:pStyle w:val="ListParagraph"/>
        <w:numPr>
          <w:ilvl w:val="1"/>
          <w:numId w:val="72"/>
        </w:numPr>
        <w:autoSpaceDE w:val="0"/>
        <w:autoSpaceDN w:val="0"/>
        <w:adjustRightInd w:val="0"/>
        <w:spacing w:after="120" w:line="360" w:lineRule="auto"/>
        <w:ind w:left="540" w:hanging="540"/>
        <w:jc w:val="both"/>
        <w:rPr>
          <w:rFonts w:cs="Tahoma"/>
          <w:b/>
          <w:bCs/>
          <w:sz w:val="24"/>
          <w:szCs w:val="24"/>
          <w:lang w:val="en-SG" w:eastAsia="en-SG"/>
        </w:rPr>
      </w:pPr>
      <w:r w:rsidRPr="0086458A">
        <w:rPr>
          <w:rFonts w:cs="Tahoma"/>
          <w:b/>
          <w:bCs/>
          <w:sz w:val="24"/>
          <w:szCs w:val="24"/>
          <w:lang w:val="en-SG" w:eastAsia="en-SG"/>
        </w:rPr>
        <w:lastRenderedPageBreak/>
        <w:t xml:space="preserve">Kebijakan </w:t>
      </w:r>
      <w:r w:rsidR="008423F5" w:rsidRPr="0086458A">
        <w:rPr>
          <w:rFonts w:cs="Tahoma"/>
          <w:b/>
          <w:bCs/>
          <w:sz w:val="24"/>
          <w:szCs w:val="24"/>
          <w:lang w:val="en-SG" w:eastAsia="en-SG"/>
        </w:rPr>
        <w:t>Belanja Daerah</w:t>
      </w:r>
    </w:p>
    <w:p w:rsidR="00A15594" w:rsidRPr="0086458A" w:rsidRDefault="00A15594" w:rsidP="00F102EE">
      <w:pPr>
        <w:pStyle w:val="ListParagraph"/>
        <w:numPr>
          <w:ilvl w:val="2"/>
          <w:numId w:val="73"/>
        </w:numPr>
        <w:autoSpaceDE w:val="0"/>
        <w:autoSpaceDN w:val="0"/>
        <w:adjustRightInd w:val="0"/>
        <w:spacing w:line="360" w:lineRule="auto"/>
        <w:ind w:left="720"/>
        <w:jc w:val="both"/>
        <w:rPr>
          <w:rFonts w:cs="Tahoma"/>
          <w:b/>
          <w:bCs/>
          <w:sz w:val="24"/>
          <w:szCs w:val="24"/>
          <w:lang w:val="en-SG" w:eastAsia="en-SG"/>
        </w:rPr>
      </w:pPr>
      <w:r w:rsidRPr="0086458A">
        <w:rPr>
          <w:rFonts w:cs="Tahoma"/>
          <w:b/>
          <w:sz w:val="24"/>
          <w:szCs w:val="24"/>
          <w:lang w:val="sv-SE"/>
        </w:rPr>
        <w:t xml:space="preserve">Kebijakan </w:t>
      </w:r>
      <w:r w:rsidR="007727B6" w:rsidRPr="0086458A">
        <w:rPr>
          <w:rFonts w:cs="Tahoma"/>
          <w:b/>
          <w:sz w:val="24"/>
          <w:szCs w:val="24"/>
          <w:lang w:val="sv-SE"/>
        </w:rPr>
        <w:t xml:space="preserve">Perencanaan </w:t>
      </w:r>
      <w:r w:rsidRPr="0086458A">
        <w:rPr>
          <w:rFonts w:cs="Tahoma"/>
          <w:b/>
          <w:sz w:val="24"/>
          <w:szCs w:val="24"/>
          <w:lang w:val="sv-SE"/>
        </w:rPr>
        <w:t>Belanja</w:t>
      </w:r>
      <w:r w:rsidRPr="0086458A">
        <w:rPr>
          <w:rFonts w:cs="Tahoma"/>
          <w:b/>
          <w:sz w:val="24"/>
          <w:szCs w:val="24"/>
        </w:rPr>
        <w:t xml:space="preserve"> Daerah Terkait Total Perkiraan Belanja</w:t>
      </w:r>
    </w:p>
    <w:p w:rsidR="00786986" w:rsidRPr="0086458A" w:rsidRDefault="00786986" w:rsidP="00643AD5">
      <w:pPr>
        <w:spacing w:before="120" w:line="360" w:lineRule="auto"/>
        <w:jc w:val="both"/>
        <w:rPr>
          <w:rFonts w:asciiTheme="minorHAnsi" w:hAnsiTheme="minorHAnsi"/>
          <w:lang w:val="it-IT"/>
        </w:rPr>
      </w:pPr>
      <w:r w:rsidRPr="0086458A">
        <w:rPr>
          <w:rFonts w:asciiTheme="minorHAnsi" w:hAnsiTheme="minorHAnsi"/>
          <w:lang w:val="it-IT"/>
        </w:rPr>
        <w:t>Berdasarkan Undang-Undang Nomor 23 Tahun 2014, belanja daerah digunakan untuk pelaksanaan urusan pemerintahan konkuren yang menjadi kewenangan daerah yang terdiri atas urusan pemerintahan wajib dan urusan pemerintahan pilihan.</w:t>
      </w:r>
    </w:p>
    <w:p w:rsidR="00786986" w:rsidRPr="0086458A" w:rsidRDefault="00786986" w:rsidP="00643AD5">
      <w:pPr>
        <w:spacing w:before="120" w:line="360" w:lineRule="auto"/>
        <w:jc w:val="both"/>
        <w:rPr>
          <w:rFonts w:asciiTheme="minorHAnsi" w:hAnsiTheme="minorHAnsi"/>
          <w:lang w:val="it-IT"/>
        </w:rPr>
      </w:pPr>
      <w:r w:rsidRPr="0086458A">
        <w:rPr>
          <w:rFonts w:asciiTheme="minorHAnsi" w:hAnsiTheme="minorHAnsi"/>
          <w:lang w:val="it-IT"/>
        </w:rPr>
        <w:t xml:space="preserve">Belanja daerah tersebut diprioritaskan untuk mendanai urusan pemerintahan wajib terkait pelayanan dasar yang ditetapkan dengan standar pelayanan minimal serta berpedoman pada standar teknis dan harga satuan regional sesuai dengan ketentuan peraturan perundang-undangan. </w:t>
      </w:r>
    </w:p>
    <w:p w:rsidR="00786986" w:rsidRPr="0086458A" w:rsidRDefault="00786986" w:rsidP="00643AD5">
      <w:pPr>
        <w:spacing w:before="120" w:line="360" w:lineRule="auto"/>
        <w:jc w:val="both"/>
        <w:rPr>
          <w:rFonts w:asciiTheme="minorHAnsi" w:hAnsiTheme="minorHAnsi"/>
          <w:lang w:val="it-IT"/>
        </w:rPr>
      </w:pPr>
      <w:r w:rsidRPr="0086458A">
        <w:rPr>
          <w:rFonts w:asciiTheme="minorHAnsi" w:hAnsiTheme="minorHAnsi"/>
          <w:lang w:val="it-IT"/>
        </w:rPr>
        <w:t xml:space="preserve">Belanja daerah untuk urusan pemerintahan wajib yang tidak terkait dengan pelayanan dasar dan urusan pemerintahan pilihan berpedoman pada analisis standar belanja dan standar harga satuan regional. </w:t>
      </w:r>
    </w:p>
    <w:p w:rsidR="00B3335D" w:rsidRPr="0086458A" w:rsidRDefault="00786986" w:rsidP="00643AD5">
      <w:pPr>
        <w:spacing w:before="120" w:line="360" w:lineRule="auto"/>
        <w:jc w:val="both"/>
        <w:rPr>
          <w:rFonts w:asciiTheme="minorHAnsi" w:hAnsiTheme="minorHAnsi"/>
          <w:lang w:val="it-IT"/>
        </w:rPr>
      </w:pPr>
      <w:r w:rsidRPr="0086458A">
        <w:rPr>
          <w:rFonts w:asciiTheme="minorHAnsi" w:hAnsiTheme="minorHAnsi"/>
          <w:lang w:val="it-IT"/>
        </w:rPr>
        <w:t xml:space="preserve">Urusan pemerintahan wajib yang berkaitan dengan pelayanan dasar meliputi: (a) pendidikan, (b) kesehatan, (c) pekerjaan umum dan penataan ruang, (d) perumahan rakyat dan kawasan permukiman, (e) ketentraman, ketertiban umum, dan perlindungan masyarakat, dan (f) sosial. </w:t>
      </w:r>
    </w:p>
    <w:p w:rsidR="00B3335D" w:rsidRPr="0086458A" w:rsidRDefault="00786986" w:rsidP="00643AD5">
      <w:pPr>
        <w:spacing w:before="120" w:line="360" w:lineRule="auto"/>
        <w:jc w:val="both"/>
        <w:rPr>
          <w:rFonts w:asciiTheme="minorHAnsi" w:hAnsiTheme="minorHAnsi"/>
          <w:lang w:val="it-IT"/>
        </w:rPr>
      </w:pPr>
      <w:r w:rsidRPr="0086458A">
        <w:rPr>
          <w:rFonts w:asciiTheme="minorHAnsi" w:hAnsiTheme="minorHAnsi"/>
          <w:lang w:val="it-IT"/>
        </w:rPr>
        <w:t xml:space="preserve">Urusan Pemerintahan Wajib yang tidak berkaitan dengan pelayanan dasar meliputi: (a) tenaga kerja, (b) pemberdayaan perempuan dan perlindungan anak, (c) pangan, (d) pertanahan, (e) lingkungan hidup, (f) administrasi kependudukan dan pencatatan sipil, (g) pemberdayaan masyarakat dan desa, (h) pengendalian penduduk dan keluarga berencana, (i) perhubungan, (j) komunikasi dan informatika, (k) koperasi, usaha kecil, dan menengah, (l) penanaman modal, (m) kepemudaan dan olahraga, (n) statistik, (o) persandian, (p) kebudayaan, (q) perpustakaan, dan (r) kearsipan. </w:t>
      </w:r>
    </w:p>
    <w:p w:rsidR="00786986" w:rsidRPr="0086458A" w:rsidRDefault="00786986" w:rsidP="00643AD5">
      <w:pPr>
        <w:spacing w:before="120" w:line="360" w:lineRule="auto"/>
        <w:jc w:val="both"/>
        <w:rPr>
          <w:rFonts w:asciiTheme="minorHAnsi" w:hAnsiTheme="minorHAnsi"/>
          <w:lang w:val="it-IT"/>
        </w:rPr>
      </w:pPr>
      <w:r w:rsidRPr="0086458A">
        <w:rPr>
          <w:rFonts w:asciiTheme="minorHAnsi" w:hAnsiTheme="minorHAnsi"/>
          <w:lang w:val="it-IT"/>
        </w:rPr>
        <w:t>Urusan pemerintahan pilihan meliputi: (a) kelautan dan perikanan, (b) pariwisata, (c) pertanian, (d) kehutanan, (e) energi dan sumber daya mineral, (f) perdagangan, (g) perindustrian, dan (h) transmigrasi.</w:t>
      </w:r>
    </w:p>
    <w:p w:rsidR="008423F5" w:rsidRPr="0086458A" w:rsidRDefault="00786986" w:rsidP="00690EE9">
      <w:pPr>
        <w:autoSpaceDE w:val="0"/>
        <w:autoSpaceDN w:val="0"/>
        <w:adjustRightInd w:val="0"/>
        <w:spacing w:line="360" w:lineRule="auto"/>
        <w:ind w:firstLine="720"/>
        <w:jc w:val="both"/>
        <w:rPr>
          <w:rFonts w:ascii="Calibri" w:hAnsi="Calibri" w:cs="Tahoma"/>
          <w:lang w:val="en-SG" w:eastAsia="en-SG"/>
        </w:rPr>
      </w:pPr>
      <w:r w:rsidRPr="0086458A">
        <w:rPr>
          <w:rFonts w:asciiTheme="minorHAnsi" w:hAnsiTheme="minorHAnsi"/>
          <w:lang w:val="it-IT"/>
        </w:rPr>
        <w:t xml:space="preserve">Pemerintah daerah menetapkan target capaian kinerja setiap belanja, baik dalam konteks daerah, satuan kerja perangkat daerah, maupun program dan kegiatan, yang </w:t>
      </w:r>
      <w:r w:rsidRPr="0086458A">
        <w:rPr>
          <w:rFonts w:asciiTheme="minorHAnsi" w:hAnsiTheme="minorHAnsi"/>
          <w:lang w:val="it-IT"/>
        </w:rPr>
        <w:lastRenderedPageBreak/>
        <w:t>bertujuan untuk meningkatkan akuntabilitas perencanaan anggaran dan memperjelas efektifitas dan efisiensi penggunaan anggaran. Program dan kegiatan harus memberikan informasi yang jelas dan terukur serta memiliki korelasi langsung dengan keluaran yang diharapkan dari program dan kegiatan dimaksud ditinjau dari aspek indikator, tolok ukur dan target kinerjanya</w:t>
      </w:r>
      <w:r w:rsidR="009F4D6F" w:rsidRPr="0086458A">
        <w:rPr>
          <w:rFonts w:asciiTheme="minorHAnsi" w:hAnsiTheme="minorHAnsi"/>
          <w:lang w:val="it-IT"/>
        </w:rPr>
        <w:t xml:space="preserve"> </w:t>
      </w:r>
      <w:r w:rsidR="008423F5" w:rsidRPr="0086458A">
        <w:rPr>
          <w:rFonts w:asciiTheme="minorHAnsi" w:hAnsiTheme="minorHAnsi" w:cs="Tahoma"/>
          <w:lang w:val="en-SG" w:eastAsia="en-SG"/>
        </w:rPr>
        <w:t>disusun untuk mendanai</w:t>
      </w:r>
      <w:r w:rsidR="008423F5" w:rsidRPr="0086458A">
        <w:rPr>
          <w:rFonts w:ascii="Calibri" w:hAnsi="Calibri" w:cs="Tahoma"/>
          <w:lang w:val="en-SG" w:eastAsia="en-SG"/>
        </w:rPr>
        <w:t xml:space="preserve"> pelaksanaan urusan pemerintahan</w:t>
      </w:r>
      <w:r w:rsidRPr="0086458A">
        <w:rPr>
          <w:rFonts w:ascii="Calibri" w:hAnsi="Calibri" w:cs="Tahoma"/>
          <w:lang w:val="en-SG" w:eastAsia="en-SG"/>
        </w:rPr>
        <w:t xml:space="preserve"> </w:t>
      </w:r>
      <w:r w:rsidR="008423F5" w:rsidRPr="0086458A">
        <w:rPr>
          <w:rFonts w:ascii="Calibri" w:hAnsi="Calibri" w:cs="Tahoma"/>
          <w:lang w:val="en-SG" w:eastAsia="en-SG"/>
        </w:rPr>
        <w:t xml:space="preserve">daerah yang menjadi kewenangan pemerintah </w:t>
      </w:r>
      <w:r w:rsidR="00AF466E" w:rsidRPr="0086458A">
        <w:rPr>
          <w:rFonts w:ascii="Calibri" w:hAnsi="Calibri" w:cs="Tahoma"/>
          <w:lang w:val="en-SG" w:eastAsia="en-SG"/>
        </w:rPr>
        <w:t>K</w:t>
      </w:r>
      <w:r w:rsidR="008423F5" w:rsidRPr="0086458A">
        <w:rPr>
          <w:rFonts w:ascii="Calibri" w:hAnsi="Calibri" w:cs="Tahoma"/>
          <w:lang w:val="en-SG" w:eastAsia="en-SG"/>
        </w:rPr>
        <w:t>abupaten</w:t>
      </w:r>
      <w:r w:rsidR="00AF466E" w:rsidRPr="0086458A">
        <w:rPr>
          <w:rFonts w:ascii="Calibri" w:hAnsi="Calibri" w:cs="Tahoma"/>
          <w:lang w:val="en-SG" w:eastAsia="en-SG"/>
        </w:rPr>
        <w:t xml:space="preserve"> Sumbawa</w:t>
      </w:r>
      <w:r w:rsidR="008423F5" w:rsidRPr="0086458A">
        <w:rPr>
          <w:rFonts w:ascii="Calibri" w:hAnsi="Calibri" w:cs="Tahoma"/>
          <w:lang w:val="en-SG" w:eastAsia="en-SG"/>
        </w:rPr>
        <w:t>, yang terdiri dari urusan wajib dan urusan pilihan. Pemerintah daerah menetapkan target capaian kinerja setiap belanja, baik</w:t>
      </w:r>
      <w:r w:rsidR="00FE5659" w:rsidRPr="0086458A">
        <w:rPr>
          <w:rFonts w:ascii="Calibri" w:hAnsi="Calibri" w:cs="Tahoma"/>
          <w:lang w:val="en-SG" w:eastAsia="en-SG"/>
        </w:rPr>
        <w:t xml:space="preserve"> </w:t>
      </w:r>
      <w:r w:rsidR="008423F5" w:rsidRPr="0086458A">
        <w:rPr>
          <w:rFonts w:ascii="Calibri" w:hAnsi="Calibri" w:cs="Tahoma"/>
          <w:lang w:val="en-SG" w:eastAsia="en-SG"/>
        </w:rPr>
        <w:t>dalam konteks daerah, satuan kerja perangkat daerah, maupun program dan</w:t>
      </w:r>
      <w:r w:rsidR="00FE5659" w:rsidRPr="0086458A">
        <w:rPr>
          <w:rFonts w:ascii="Calibri" w:hAnsi="Calibri" w:cs="Tahoma"/>
          <w:lang w:val="en-SG" w:eastAsia="en-SG"/>
        </w:rPr>
        <w:t xml:space="preserve"> </w:t>
      </w:r>
      <w:r w:rsidR="008423F5" w:rsidRPr="0086458A">
        <w:rPr>
          <w:rFonts w:ascii="Calibri" w:hAnsi="Calibri" w:cs="Tahoma"/>
          <w:lang w:val="en-SG" w:eastAsia="en-SG"/>
        </w:rPr>
        <w:t>kegiatan, yang bertujuan untuk meningkatkan akuntabilitas perencanaan</w:t>
      </w:r>
      <w:r w:rsidR="00FE5659" w:rsidRPr="0086458A">
        <w:rPr>
          <w:rFonts w:ascii="Calibri" w:hAnsi="Calibri" w:cs="Tahoma"/>
          <w:lang w:val="en-SG" w:eastAsia="en-SG"/>
        </w:rPr>
        <w:t xml:space="preserve"> </w:t>
      </w:r>
      <w:r w:rsidR="008423F5" w:rsidRPr="0086458A">
        <w:rPr>
          <w:rFonts w:ascii="Calibri" w:hAnsi="Calibri" w:cs="Tahoma"/>
          <w:lang w:val="en-SG" w:eastAsia="en-SG"/>
        </w:rPr>
        <w:t>anggaran dan memperjelas efektifitas dan efisiensi penggunaan anggaran.</w:t>
      </w:r>
    </w:p>
    <w:p w:rsidR="00FC4C99" w:rsidRPr="0086458A" w:rsidRDefault="00FC4C99" w:rsidP="00690EE9">
      <w:pPr>
        <w:spacing w:line="360" w:lineRule="auto"/>
        <w:ind w:firstLine="720"/>
        <w:jc w:val="both"/>
        <w:rPr>
          <w:rFonts w:ascii="Calibri" w:hAnsi="Calibri" w:cs="Tahoma"/>
          <w:lang w:val="id-ID"/>
        </w:rPr>
      </w:pPr>
      <w:r w:rsidRPr="0086458A">
        <w:rPr>
          <w:rFonts w:ascii="Calibri" w:hAnsi="Calibri" w:cs="Tahoma"/>
          <w:lang w:val="id-ID"/>
        </w:rPr>
        <w:t>Perencanaan belanja daerah disusun dengan pendekatan surplus/defisit yang terkendali. Artinya bisa jadi perencanaan belanja lebih besar dibandingkan perencanaan pendapatan sehingga terjadi defisit anggaran, maka defisit anggaran tersebut harus dapat tertutupi dengan pembiyaan netto, yaitu selisih antara penerimaan pembiayaan dengan pengeluaran pembiayaan. Agar pembiayaan netto dapat digunakan untuk menutupi defisit anggaran, maka perencanaan pembiayaan dirancang dengan kondisi penerimaan pembiayaan yang lebih besar dibandingkan pengeluaran pembiayaan.</w:t>
      </w:r>
      <w:r w:rsidR="00EE20DA" w:rsidRPr="0086458A">
        <w:rPr>
          <w:rFonts w:ascii="Calibri" w:hAnsi="Calibri" w:cs="Tahoma"/>
          <w:lang w:val="en-US"/>
        </w:rPr>
        <w:t xml:space="preserve"> </w:t>
      </w:r>
      <w:r w:rsidRPr="0086458A">
        <w:rPr>
          <w:rFonts w:ascii="Calibri" w:hAnsi="Calibri" w:cs="Tahoma"/>
          <w:lang w:val="id-ID"/>
        </w:rPr>
        <w:t xml:space="preserve">Demikian pula sebaliknya, jika terjadi surplus anggaran maka surplus anggaran tersebut akan digunakan pada pengeluaran pembiayaan. Sehingga pada kondisi akhir pos anggaran Sisa </w:t>
      </w:r>
      <w:r w:rsidR="003677D1" w:rsidRPr="0086458A">
        <w:rPr>
          <w:rFonts w:ascii="Calibri" w:hAnsi="Calibri" w:cs="Tahoma"/>
          <w:lang w:val="en-US"/>
        </w:rPr>
        <w:t xml:space="preserve">Lebih Pembiayaan </w:t>
      </w:r>
      <w:r w:rsidR="003677D1" w:rsidRPr="0086458A">
        <w:rPr>
          <w:rFonts w:ascii="Calibri" w:hAnsi="Calibri" w:cs="Tahoma"/>
          <w:lang w:val="id-ID"/>
        </w:rPr>
        <w:t>Anggaran Tahun Berjalan (S</w:t>
      </w:r>
      <w:r w:rsidR="003677D1" w:rsidRPr="0086458A">
        <w:rPr>
          <w:rFonts w:ascii="Calibri" w:hAnsi="Calibri" w:cs="Tahoma"/>
          <w:lang w:val="en-US"/>
        </w:rPr>
        <w:t>I</w:t>
      </w:r>
      <w:r w:rsidRPr="0086458A">
        <w:rPr>
          <w:rFonts w:ascii="Calibri" w:hAnsi="Calibri" w:cs="Tahoma"/>
          <w:lang w:val="en-US"/>
        </w:rPr>
        <w:t>LPA</w:t>
      </w:r>
      <w:r w:rsidRPr="0086458A">
        <w:rPr>
          <w:rFonts w:ascii="Calibri" w:hAnsi="Calibri" w:cs="Tahoma"/>
          <w:lang w:val="id-ID"/>
        </w:rPr>
        <w:t>) dalam posisi nol.</w:t>
      </w:r>
    </w:p>
    <w:p w:rsidR="00B50EEE" w:rsidRPr="0086458A" w:rsidRDefault="00B50EEE" w:rsidP="00690EE9">
      <w:pPr>
        <w:pStyle w:val="Default"/>
        <w:spacing w:line="360" w:lineRule="auto"/>
        <w:ind w:firstLine="720"/>
        <w:jc w:val="both"/>
        <w:rPr>
          <w:rFonts w:ascii="Calibri" w:hAnsi="Calibri" w:cs="Tahoma"/>
          <w:color w:val="auto"/>
        </w:rPr>
      </w:pPr>
      <w:r w:rsidRPr="0086458A">
        <w:rPr>
          <w:rFonts w:ascii="Calibri" w:hAnsi="Calibri" w:cs="Tahoma"/>
          <w:color w:val="auto"/>
        </w:rPr>
        <w:t>Dengan berpedoman pada prinsip-prinsip penganggaran, belanja daerah disusun dengan pendekatan anggaran berbasis kinerja yang berorientasi pada pencapaian hasil dari input yang direncanakan. Kebijakan perencanaan belanja daerah adalah sebagai berikut.</w:t>
      </w:r>
    </w:p>
    <w:p w:rsidR="00B21CAB" w:rsidRPr="0086458A" w:rsidRDefault="00B21CAB" w:rsidP="00690EE9">
      <w:pPr>
        <w:pStyle w:val="ListParagraph"/>
        <w:numPr>
          <w:ilvl w:val="0"/>
          <w:numId w:val="70"/>
        </w:numPr>
        <w:autoSpaceDE w:val="0"/>
        <w:autoSpaceDN w:val="0"/>
        <w:adjustRightInd w:val="0"/>
        <w:spacing w:after="0" w:line="360" w:lineRule="auto"/>
        <w:ind w:left="450" w:hanging="450"/>
        <w:contextualSpacing w:val="0"/>
        <w:jc w:val="both"/>
        <w:rPr>
          <w:rFonts w:asciiTheme="minorHAnsi" w:hAnsiTheme="minorHAnsi" w:cs="Tahoma"/>
          <w:sz w:val="24"/>
          <w:szCs w:val="24"/>
        </w:rPr>
      </w:pPr>
      <w:r w:rsidRPr="0086458A">
        <w:rPr>
          <w:rFonts w:asciiTheme="minorHAnsi" w:hAnsiTheme="minorHAnsi" w:cs="Tahoma"/>
          <w:sz w:val="24"/>
          <w:szCs w:val="24"/>
        </w:rPr>
        <w:t>Belanja daerah digunakan untuk pelaksanaan urusan pemerintahan yang menjadi kewenangan pemerintah kabupaten yang terdiri dari urusan wajib dan urusan pilihan yang ditetapkan dengan ketentuan perundang-undangan.</w:t>
      </w:r>
    </w:p>
    <w:p w:rsidR="00B21CAB" w:rsidRPr="0086458A" w:rsidRDefault="00B21CAB" w:rsidP="00690EE9">
      <w:pPr>
        <w:pStyle w:val="Default"/>
        <w:numPr>
          <w:ilvl w:val="0"/>
          <w:numId w:val="70"/>
        </w:numPr>
        <w:spacing w:line="360" w:lineRule="auto"/>
        <w:ind w:left="450" w:hanging="450"/>
        <w:jc w:val="both"/>
        <w:rPr>
          <w:rFonts w:asciiTheme="minorHAnsi" w:hAnsiTheme="minorHAnsi" w:cs="Tahoma"/>
          <w:color w:val="auto"/>
          <w:lang w:val="id-ID"/>
        </w:rPr>
      </w:pPr>
      <w:r w:rsidRPr="0086458A">
        <w:rPr>
          <w:rFonts w:asciiTheme="minorHAnsi" w:eastAsia="+mn-ea" w:hAnsiTheme="minorHAnsi" w:cs="Tahoma"/>
          <w:color w:val="auto"/>
        </w:rPr>
        <w:t>Belanja penyelenggaraan urusan wajib diprioritaskan</w:t>
      </w:r>
      <w:r w:rsidRPr="0086458A">
        <w:rPr>
          <w:rFonts w:asciiTheme="minorHAnsi" w:eastAsia="+mn-ea" w:hAnsiTheme="minorHAnsi" w:cs="Tahoma"/>
          <w:color w:val="auto"/>
          <w:lang w:val="id-ID"/>
        </w:rPr>
        <w:t xml:space="preserve"> pada upaya </w:t>
      </w:r>
      <w:r w:rsidRPr="0086458A">
        <w:rPr>
          <w:rFonts w:asciiTheme="minorHAnsi" w:eastAsia="+mn-ea" w:hAnsiTheme="minorHAnsi" w:cs="Tahoma"/>
          <w:color w:val="auto"/>
        </w:rPr>
        <w:t xml:space="preserve">peningkatan pelayanan dasar pendidikan, kesehatan, fasilitas sosial dan fasilitas umum yang layak </w:t>
      </w:r>
      <w:r w:rsidRPr="0086458A">
        <w:rPr>
          <w:rFonts w:asciiTheme="minorHAnsi" w:eastAsia="+mn-ea" w:hAnsiTheme="minorHAnsi" w:cs="Tahoma"/>
          <w:color w:val="auto"/>
        </w:rPr>
        <w:lastRenderedPageBreak/>
        <w:t>serta mengembangkan sistem jaminan sosial, dengan</w:t>
      </w:r>
      <w:r w:rsidR="009F4D6F" w:rsidRPr="0086458A">
        <w:rPr>
          <w:rFonts w:asciiTheme="minorHAnsi" w:eastAsia="+mn-ea" w:hAnsiTheme="minorHAnsi" w:cs="Tahoma"/>
          <w:color w:val="auto"/>
        </w:rPr>
        <w:t xml:space="preserve"> penjabaran sebagaimana berikut</w:t>
      </w:r>
      <w:r w:rsidRPr="0086458A">
        <w:rPr>
          <w:rFonts w:asciiTheme="minorHAnsi" w:eastAsia="+mn-ea" w:hAnsiTheme="minorHAnsi" w:cs="Tahoma"/>
          <w:color w:val="auto"/>
        </w:rPr>
        <w:t>:</w:t>
      </w:r>
    </w:p>
    <w:p w:rsidR="00B21CAB" w:rsidRPr="0086458A" w:rsidRDefault="00B21CAB" w:rsidP="00690EE9">
      <w:pPr>
        <w:pStyle w:val="NoSpacing"/>
        <w:numPr>
          <w:ilvl w:val="1"/>
          <w:numId w:val="70"/>
        </w:numPr>
        <w:spacing w:line="360" w:lineRule="auto"/>
        <w:ind w:left="900" w:hanging="450"/>
        <w:jc w:val="both"/>
        <w:rPr>
          <w:rFonts w:asciiTheme="minorHAnsi" w:hAnsiTheme="minorHAnsi"/>
          <w:sz w:val="24"/>
          <w:szCs w:val="24"/>
          <w:lang w:eastAsia="id-ID"/>
        </w:rPr>
      </w:pPr>
      <w:r w:rsidRPr="0086458A">
        <w:rPr>
          <w:rFonts w:asciiTheme="minorHAnsi" w:hAnsiTheme="minorHAnsi"/>
          <w:sz w:val="24"/>
          <w:szCs w:val="24"/>
          <w:lang w:val="en-US" w:eastAsia="id-ID"/>
        </w:rPr>
        <w:t>M</w:t>
      </w:r>
      <w:r w:rsidRPr="0086458A">
        <w:rPr>
          <w:rFonts w:asciiTheme="minorHAnsi" w:hAnsiTheme="minorHAnsi"/>
          <w:sz w:val="24"/>
          <w:szCs w:val="24"/>
          <w:lang w:eastAsia="id-ID"/>
        </w:rPr>
        <w:t xml:space="preserve">enjaga alokasi anggaran pendidikan minimal 20% dari </w:t>
      </w:r>
      <w:r w:rsidRPr="0086458A">
        <w:rPr>
          <w:rFonts w:asciiTheme="minorHAnsi" w:hAnsiTheme="minorHAnsi"/>
          <w:sz w:val="24"/>
          <w:szCs w:val="24"/>
          <w:lang w:val="en-US" w:eastAsia="id-ID"/>
        </w:rPr>
        <w:t>APBD</w:t>
      </w:r>
      <w:r w:rsidRPr="0086458A">
        <w:rPr>
          <w:rFonts w:asciiTheme="minorHAnsi" w:hAnsiTheme="minorHAnsi"/>
          <w:bCs/>
          <w:sz w:val="24"/>
          <w:szCs w:val="24"/>
          <w:lang w:eastAsia="id-ID"/>
        </w:rPr>
        <w:t>.</w:t>
      </w:r>
    </w:p>
    <w:p w:rsidR="00B21CAB" w:rsidRPr="0086458A" w:rsidRDefault="00B21CAB" w:rsidP="00690EE9">
      <w:pPr>
        <w:pStyle w:val="NoSpacing"/>
        <w:numPr>
          <w:ilvl w:val="1"/>
          <w:numId w:val="70"/>
        </w:numPr>
        <w:spacing w:line="360" w:lineRule="auto"/>
        <w:ind w:left="900" w:hanging="450"/>
        <w:jc w:val="both"/>
        <w:rPr>
          <w:rFonts w:asciiTheme="minorHAnsi" w:hAnsiTheme="minorHAnsi"/>
          <w:sz w:val="24"/>
          <w:szCs w:val="24"/>
          <w:lang w:eastAsia="id-ID"/>
        </w:rPr>
      </w:pPr>
      <w:r w:rsidRPr="0086458A">
        <w:rPr>
          <w:rFonts w:asciiTheme="minorHAnsi" w:hAnsiTheme="minorHAnsi"/>
          <w:bCs/>
          <w:sz w:val="24"/>
          <w:szCs w:val="24"/>
          <w:lang w:eastAsia="id-ID"/>
        </w:rPr>
        <w:t>Menjaga alokasi anggaran Kesehatan minimal 10% dari APBD.</w:t>
      </w:r>
    </w:p>
    <w:p w:rsidR="00B21CAB" w:rsidRPr="0086458A" w:rsidRDefault="00B21CAB" w:rsidP="00690EE9">
      <w:pPr>
        <w:pStyle w:val="NoSpacing"/>
        <w:numPr>
          <w:ilvl w:val="1"/>
          <w:numId w:val="70"/>
        </w:numPr>
        <w:spacing w:line="360" w:lineRule="auto"/>
        <w:ind w:left="900" w:hanging="450"/>
        <w:jc w:val="both"/>
        <w:rPr>
          <w:rFonts w:asciiTheme="minorHAnsi" w:hAnsiTheme="minorHAnsi"/>
          <w:sz w:val="24"/>
          <w:szCs w:val="24"/>
          <w:lang w:eastAsia="id-ID"/>
        </w:rPr>
      </w:pPr>
      <w:r w:rsidRPr="0086458A">
        <w:rPr>
          <w:rFonts w:asciiTheme="minorHAnsi" w:hAnsiTheme="minorHAnsi"/>
          <w:bCs/>
          <w:sz w:val="24"/>
          <w:szCs w:val="24"/>
          <w:lang w:eastAsia="id-ID"/>
        </w:rPr>
        <w:t>Menjaga alokasi anggaran untuk peningkatan kemantapan jalan Kabupaten sebesar</w:t>
      </w:r>
      <w:r w:rsidRPr="0086458A">
        <w:rPr>
          <w:rFonts w:asciiTheme="minorHAnsi" w:hAnsiTheme="minorHAnsi"/>
          <w:bCs/>
          <w:sz w:val="24"/>
          <w:szCs w:val="24"/>
          <w:lang w:val="en-US" w:eastAsia="id-ID"/>
        </w:rPr>
        <w:t xml:space="preserve"> minimal </w:t>
      </w:r>
      <w:r w:rsidRPr="0086458A">
        <w:rPr>
          <w:rFonts w:asciiTheme="minorHAnsi" w:hAnsiTheme="minorHAnsi"/>
          <w:bCs/>
          <w:sz w:val="24"/>
          <w:szCs w:val="24"/>
          <w:lang w:eastAsia="id-ID"/>
        </w:rPr>
        <w:t xml:space="preserve"> 4% dari APBD.</w:t>
      </w:r>
    </w:p>
    <w:p w:rsidR="00B21CAB" w:rsidRPr="0086458A" w:rsidRDefault="00B21CAB" w:rsidP="00690EE9">
      <w:pPr>
        <w:pStyle w:val="Default"/>
        <w:numPr>
          <w:ilvl w:val="0"/>
          <w:numId w:val="70"/>
        </w:numPr>
        <w:spacing w:line="360" w:lineRule="auto"/>
        <w:ind w:left="450" w:hanging="450"/>
        <w:jc w:val="both"/>
        <w:rPr>
          <w:rFonts w:asciiTheme="minorHAnsi" w:hAnsiTheme="minorHAnsi" w:cs="Tahoma"/>
        </w:rPr>
      </w:pPr>
      <w:r w:rsidRPr="0086458A">
        <w:rPr>
          <w:rFonts w:asciiTheme="minorHAnsi" w:eastAsia="+mn-ea" w:hAnsiTheme="minorHAnsi" w:cs="Tahoma"/>
          <w:color w:val="auto"/>
          <w:lang w:val="id-ID"/>
        </w:rPr>
        <w:t>Belanja daerah juga diarahkan untuk membiayai kewajiban Pemerintah Daerah terkait dengan kesepakatan dengan pihak lain dalam rangka menunjang pelaksanaan otonomi</w:t>
      </w:r>
      <w:r w:rsidRPr="0086458A">
        <w:rPr>
          <w:rFonts w:asciiTheme="minorHAnsi" w:eastAsia="+mn-ea" w:hAnsiTheme="minorHAnsi" w:cs="Tahoma"/>
          <w:color w:val="auto"/>
        </w:rPr>
        <w:t xml:space="preserve"> </w:t>
      </w:r>
      <w:r w:rsidRPr="0086458A">
        <w:rPr>
          <w:rFonts w:asciiTheme="minorHAnsi" w:hAnsiTheme="minorHAnsi" w:cs="Tahoma"/>
        </w:rPr>
        <w:t>dengan penjabaran sebagaimana berikut :</w:t>
      </w:r>
    </w:p>
    <w:p w:rsidR="00B21CAB" w:rsidRPr="0086458A" w:rsidRDefault="00B21CAB" w:rsidP="00690EE9">
      <w:pPr>
        <w:pStyle w:val="ListParagraph"/>
        <w:numPr>
          <w:ilvl w:val="1"/>
          <w:numId w:val="70"/>
        </w:numPr>
        <w:autoSpaceDE w:val="0"/>
        <w:autoSpaceDN w:val="0"/>
        <w:adjustRightInd w:val="0"/>
        <w:spacing w:after="0" w:line="360" w:lineRule="auto"/>
        <w:ind w:left="900" w:hanging="450"/>
        <w:contextualSpacing w:val="0"/>
        <w:jc w:val="both"/>
        <w:rPr>
          <w:rFonts w:asciiTheme="minorHAnsi" w:hAnsiTheme="minorHAnsi" w:cs="Tahoma"/>
          <w:sz w:val="24"/>
          <w:szCs w:val="24"/>
        </w:rPr>
      </w:pPr>
      <w:r w:rsidRPr="0086458A">
        <w:rPr>
          <w:rFonts w:asciiTheme="minorHAnsi" w:hAnsiTheme="minorHAnsi" w:cs="Tahoma"/>
          <w:sz w:val="24"/>
          <w:szCs w:val="24"/>
        </w:rPr>
        <w:t>Pengadaan tanah untuk Melanjutkan Pembukaan Akses Jalan Lingkar Utara</w:t>
      </w:r>
      <w:r w:rsidR="009F4D6F" w:rsidRPr="0086458A">
        <w:rPr>
          <w:rFonts w:asciiTheme="minorHAnsi" w:hAnsiTheme="minorHAnsi" w:cs="Tahoma"/>
          <w:sz w:val="24"/>
          <w:szCs w:val="24"/>
        </w:rPr>
        <w:t>.</w:t>
      </w:r>
    </w:p>
    <w:p w:rsidR="00B21CAB" w:rsidRPr="0086458A" w:rsidRDefault="00B21CAB" w:rsidP="00690EE9">
      <w:pPr>
        <w:pStyle w:val="ListParagraph"/>
        <w:numPr>
          <w:ilvl w:val="1"/>
          <w:numId w:val="70"/>
        </w:numPr>
        <w:autoSpaceDE w:val="0"/>
        <w:autoSpaceDN w:val="0"/>
        <w:adjustRightInd w:val="0"/>
        <w:spacing w:after="0" w:line="360" w:lineRule="auto"/>
        <w:ind w:left="900" w:hanging="450"/>
        <w:contextualSpacing w:val="0"/>
        <w:jc w:val="both"/>
        <w:rPr>
          <w:rFonts w:asciiTheme="minorHAnsi" w:hAnsiTheme="minorHAnsi" w:cs="Tahoma"/>
          <w:sz w:val="24"/>
          <w:szCs w:val="24"/>
        </w:rPr>
      </w:pPr>
      <w:r w:rsidRPr="0086458A">
        <w:rPr>
          <w:rFonts w:asciiTheme="minorHAnsi" w:hAnsiTheme="minorHAnsi" w:cs="Tahoma"/>
          <w:sz w:val="24"/>
          <w:szCs w:val="24"/>
          <w:lang w:val="en-US"/>
        </w:rPr>
        <w:t>Pengadaan tanah untuk melanjutkan pengembangan perluasan Bandara Sultan Kaharuddin sesuai dengan hasil MOU Pemkab Sumbawa dengan Kemenhub</w:t>
      </w:r>
      <w:r w:rsidR="009F4D6F" w:rsidRPr="0086458A">
        <w:rPr>
          <w:rFonts w:asciiTheme="minorHAnsi" w:hAnsiTheme="minorHAnsi" w:cs="Tahoma"/>
          <w:sz w:val="24"/>
          <w:szCs w:val="24"/>
          <w:lang w:val="en-US"/>
        </w:rPr>
        <w:t>.</w:t>
      </w:r>
    </w:p>
    <w:p w:rsidR="00B21CAB" w:rsidRPr="0086458A" w:rsidRDefault="00B21CAB" w:rsidP="00690EE9">
      <w:pPr>
        <w:pStyle w:val="ListParagraph"/>
        <w:numPr>
          <w:ilvl w:val="1"/>
          <w:numId w:val="70"/>
        </w:numPr>
        <w:autoSpaceDE w:val="0"/>
        <w:autoSpaceDN w:val="0"/>
        <w:adjustRightInd w:val="0"/>
        <w:spacing w:after="0" w:line="360" w:lineRule="auto"/>
        <w:ind w:left="900" w:hanging="450"/>
        <w:contextualSpacing w:val="0"/>
        <w:jc w:val="both"/>
        <w:rPr>
          <w:rFonts w:asciiTheme="minorHAnsi" w:hAnsiTheme="minorHAnsi" w:cs="Tahoma"/>
          <w:color w:val="000000" w:themeColor="text1"/>
          <w:sz w:val="24"/>
          <w:szCs w:val="24"/>
        </w:rPr>
      </w:pPr>
      <w:r w:rsidRPr="0086458A">
        <w:rPr>
          <w:rFonts w:asciiTheme="minorHAnsi" w:hAnsiTheme="minorHAnsi" w:cs="Tahoma"/>
          <w:color w:val="000000" w:themeColor="text1"/>
          <w:sz w:val="24"/>
          <w:szCs w:val="24"/>
          <w:lang w:val="en-US"/>
        </w:rPr>
        <w:t>Pengadaan tanah dalam mendukung pengembangan kawas</w:t>
      </w:r>
      <w:r w:rsidR="009F4D6F" w:rsidRPr="0086458A">
        <w:rPr>
          <w:rFonts w:asciiTheme="minorHAnsi" w:hAnsiTheme="minorHAnsi" w:cs="Tahoma"/>
          <w:color w:val="000000" w:themeColor="text1"/>
          <w:sz w:val="24"/>
          <w:szCs w:val="24"/>
          <w:lang w:val="en-US"/>
        </w:rPr>
        <w:t>an Agrominapolitan Segitiga B</w:t>
      </w:r>
      <w:r w:rsidRPr="0086458A">
        <w:rPr>
          <w:rFonts w:asciiTheme="minorHAnsi" w:hAnsiTheme="minorHAnsi" w:cs="Tahoma"/>
          <w:color w:val="000000" w:themeColor="text1"/>
          <w:sz w:val="24"/>
          <w:szCs w:val="24"/>
          <w:lang w:val="en-US"/>
        </w:rPr>
        <w:t>ulat</w:t>
      </w:r>
      <w:r w:rsidR="009F4D6F" w:rsidRPr="0086458A">
        <w:rPr>
          <w:rFonts w:asciiTheme="minorHAnsi" w:hAnsiTheme="minorHAnsi" w:cs="Tahoma"/>
          <w:color w:val="000000" w:themeColor="text1"/>
          <w:sz w:val="24"/>
          <w:szCs w:val="24"/>
          <w:lang w:val="en-US"/>
        </w:rPr>
        <w:t>.</w:t>
      </w:r>
    </w:p>
    <w:p w:rsidR="00B21CAB" w:rsidRPr="0086458A" w:rsidRDefault="00B21CAB" w:rsidP="00690EE9">
      <w:pPr>
        <w:pStyle w:val="Default"/>
        <w:numPr>
          <w:ilvl w:val="0"/>
          <w:numId w:val="70"/>
        </w:numPr>
        <w:spacing w:line="360" w:lineRule="auto"/>
        <w:ind w:left="450" w:hanging="450"/>
        <w:jc w:val="both"/>
        <w:rPr>
          <w:rFonts w:asciiTheme="minorHAnsi" w:hAnsiTheme="minorHAnsi" w:cs="Tahoma"/>
          <w:color w:val="auto"/>
          <w:lang w:val="id-ID"/>
        </w:rPr>
      </w:pPr>
      <w:r w:rsidRPr="0086458A">
        <w:rPr>
          <w:rFonts w:asciiTheme="minorHAnsi" w:eastAsia="+mn-ea" w:hAnsiTheme="minorHAnsi" w:cs="Tahoma"/>
          <w:color w:val="000000" w:themeColor="text1"/>
          <w:lang w:val="id-ID"/>
        </w:rPr>
        <w:t>Belanja daerah juga diarahkan untuk</w:t>
      </w:r>
      <w:r w:rsidRPr="0086458A">
        <w:rPr>
          <w:rFonts w:asciiTheme="minorHAnsi" w:eastAsia="+mn-ea" w:hAnsiTheme="minorHAnsi" w:cs="Tahoma"/>
          <w:color w:val="000000" w:themeColor="text1"/>
        </w:rPr>
        <w:t xml:space="preserve"> </w:t>
      </w:r>
      <w:r w:rsidRPr="0086458A">
        <w:rPr>
          <w:rFonts w:asciiTheme="minorHAnsi" w:eastAsia="+mn-ea" w:hAnsiTheme="minorHAnsi" w:cs="Tahoma"/>
          <w:color w:val="000000" w:themeColor="text1"/>
          <w:lang w:val="id-ID"/>
        </w:rPr>
        <w:t xml:space="preserve"> </w:t>
      </w:r>
      <w:r w:rsidRPr="0086458A">
        <w:rPr>
          <w:rFonts w:asciiTheme="minorHAnsi" w:eastAsia="+mn-ea" w:hAnsiTheme="minorHAnsi" w:cs="Tahoma"/>
          <w:color w:val="000000" w:themeColor="text1"/>
        </w:rPr>
        <w:t xml:space="preserve">Penuntasan tahapan </w:t>
      </w:r>
      <w:r w:rsidRPr="0086458A">
        <w:rPr>
          <w:rFonts w:asciiTheme="minorHAnsi" w:eastAsia="+mn-ea" w:hAnsiTheme="minorHAnsi" w:cs="Tahoma"/>
          <w:color w:val="000000" w:themeColor="text1"/>
          <w:lang w:val="id-ID"/>
        </w:rPr>
        <w:t>Pemilukada</w:t>
      </w:r>
      <w:r w:rsidRPr="0086458A">
        <w:rPr>
          <w:rFonts w:asciiTheme="minorHAnsi" w:eastAsia="+mn-ea" w:hAnsiTheme="minorHAnsi" w:cs="Tahoma"/>
          <w:color w:val="000000" w:themeColor="text1"/>
        </w:rPr>
        <w:t>, yang</w:t>
      </w:r>
      <w:r w:rsidRPr="0086458A">
        <w:rPr>
          <w:rFonts w:asciiTheme="minorHAnsi" w:eastAsia="+mn-ea" w:hAnsiTheme="minorHAnsi" w:cs="Tahoma"/>
          <w:color w:val="auto"/>
        </w:rPr>
        <w:t xml:space="preserve"> diperkirakan berakhir sekitar bulan Maret 2016</w:t>
      </w:r>
      <w:r w:rsidRPr="0086458A">
        <w:rPr>
          <w:rFonts w:asciiTheme="minorHAnsi" w:eastAsia="+mn-ea" w:hAnsiTheme="minorHAnsi" w:cs="Tahoma"/>
          <w:color w:val="auto"/>
          <w:lang w:val="id-ID"/>
        </w:rPr>
        <w:t>.</w:t>
      </w:r>
    </w:p>
    <w:p w:rsidR="00B21CAB" w:rsidRPr="0086458A" w:rsidRDefault="00B21CAB" w:rsidP="00690EE9">
      <w:pPr>
        <w:pStyle w:val="ListParagraph"/>
        <w:numPr>
          <w:ilvl w:val="0"/>
          <w:numId w:val="70"/>
        </w:numPr>
        <w:autoSpaceDE w:val="0"/>
        <w:autoSpaceDN w:val="0"/>
        <w:adjustRightInd w:val="0"/>
        <w:spacing w:after="0" w:line="360" w:lineRule="auto"/>
        <w:ind w:left="450" w:hanging="450"/>
        <w:contextualSpacing w:val="0"/>
        <w:jc w:val="both"/>
        <w:rPr>
          <w:rFonts w:asciiTheme="minorHAnsi" w:hAnsiTheme="minorHAnsi" w:cs="Tahoma"/>
          <w:sz w:val="24"/>
          <w:szCs w:val="24"/>
        </w:rPr>
      </w:pPr>
      <w:r w:rsidRPr="0086458A">
        <w:rPr>
          <w:rFonts w:asciiTheme="minorHAnsi" w:hAnsiTheme="minorHAnsi" w:cs="Tahoma"/>
          <w:sz w:val="24"/>
          <w:szCs w:val="24"/>
        </w:rPr>
        <w:t xml:space="preserve">Dalam rangka implementasi UU No 6 tahun 2014 tentang Desa yang pelaksanaannya diatur melalui  PP No 43 Tahun 2014, maka Pemerintah Daerah akan mengalokasikan porsi dana Desa yang bersumber dari APBD sebesar 10% dari Dana Perimbangan setelah dikurangi alokasi DAK. </w:t>
      </w:r>
    </w:p>
    <w:p w:rsidR="00B21CAB" w:rsidRPr="0086458A" w:rsidRDefault="00B21CAB" w:rsidP="00690EE9">
      <w:pPr>
        <w:pStyle w:val="ListParagraph"/>
        <w:numPr>
          <w:ilvl w:val="0"/>
          <w:numId w:val="70"/>
        </w:numPr>
        <w:autoSpaceDE w:val="0"/>
        <w:autoSpaceDN w:val="0"/>
        <w:adjustRightInd w:val="0"/>
        <w:spacing w:after="0" w:line="360" w:lineRule="auto"/>
        <w:ind w:left="450" w:hanging="450"/>
        <w:contextualSpacing w:val="0"/>
        <w:jc w:val="both"/>
        <w:rPr>
          <w:rFonts w:cs="Tahoma"/>
          <w:sz w:val="24"/>
          <w:szCs w:val="24"/>
        </w:rPr>
      </w:pPr>
      <w:r w:rsidRPr="0086458A">
        <w:rPr>
          <w:rFonts w:cs="Tahoma"/>
          <w:sz w:val="24"/>
          <w:szCs w:val="24"/>
        </w:rPr>
        <w:t>Pembangunan infrastruktur sarana dan prasarana pemerintahan</w:t>
      </w:r>
      <w:r w:rsidR="009F4D6F" w:rsidRPr="0086458A">
        <w:rPr>
          <w:rFonts w:cs="Tahoma"/>
          <w:sz w:val="24"/>
          <w:szCs w:val="24"/>
        </w:rPr>
        <w:t>.</w:t>
      </w:r>
    </w:p>
    <w:p w:rsidR="00B21CAB" w:rsidRPr="0086458A" w:rsidRDefault="00B21CAB" w:rsidP="00690EE9">
      <w:pPr>
        <w:pStyle w:val="NoSpacing"/>
        <w:numPr>
          <w:ilvl w:val="0"/>
          <w:numId w:val="70"/>
        </w:numPr>
        <w:spacing w:line="360" w:lineRule="auto"/>
        <w:ind w:left="450" w:hanging="450"/>
        <w:jc w:val="both"/>
        <w:rPr>
          <w:sz w:val="24"/>
          <w:szCs w:val="24"/>
        </w:rPr>
      </w:pPr>
      <w:r w:rsidRPr="0086458A">
        <w:rPr>
          <w:sz w:val="24"/>
          <w:szCs w:val="24"/>
        </w:rPr>
        <w:t xml:space="preserve">Untuk menambah capaian lama bersekolah, Maka Pemerintah Daerah akan melanjutkan kerja sama dengan Direktorat Jenderal Pendidikan Tinggi Kemdikbud untuk mendukung penyelenggaran Akademi Komunitas di daerah dalam bentuk penyediaan subsidi/beasiswa bagi mahasiswa. </w:t>
      </w:r>
    </w:p>
    <w:p w:rsidR="00B21CAB" w:rsidRPr="0086458A" w:rsidRDefault="00B21CAB" w:rsidP="00690EE9">
      <w:pPr>
        <w:pStyle w:val="NoSpacing"/>
        <w:numPr>
          <w:ilvl w:val="0"/>
          <w:numId w:val="70"/>
        </w:numPr>
        <w:spacing w:line="360" w:lineRule="auto"/>
        <w:ind w:left="450" w:hanging="450"/>
        <w:jc w:val="both"/>
        <w:rPr>
          <w:rFonts w:asciiTheme="minorHAnsi" w:hAnsiTheme="minorHAnsi"/>
          <w:sz w:val="24"/>
          <w:szCs w:val="24"/>
          <w:lang w:eastAsia="id-ID"/>
        </w:rPr>
      </w:pPr>
      <w:r w:rsidRPr="0086458A">
        <w:rPr>
          <w:rFonts w:asciiTheme="minorHAnsi" w:hAnsiTheme="minorHAnsi"/>
          <w:sz w:val="24"/>
          <w:szCs w:val="24"/>
          <w:lang w:val="en-US" w:eastAsia="id-ID"/>
        </w:rPr>
        <w:t>M</w:t>
      </w:r>
      <w:r w:rsidRPr="0086458A">
        <w:rPr>
          <w:rFonts w:asciiTheme="minorHAnsi" w:hAnsiTheme="minorHAnsi"/>
          <w:sz w:val="24"/>
          <w:szCs w:val="24"/>
          <w:lang w:eastAsia="id-ID"/>
        </w:rPr>
        <w:t>enyediakan anggaran untuk peningkatan kesejahteraan rakyat di</w:t>
      </w:r>
      <w:r w:rsidRPr="0086458A">
        <w:rPr>
          <w:rFonts w:asciiTheme="minorHAnsi" w:hAnsiTheme="minorHAnsi"/>
          <w:sz w:val="24"/>
          <w:szCs w:val="24"/>
          <w:lang w:val="en-US" w:eastAsia="id-ID"/>
        </w:rPr>
        <w:t xml:space="preserve"> </w:t>
      </w:r>
      <w:r w:rsidRPr="0086458A">
        <w:rPr>
          <w:rFonts w:asciiTheme="minorHAnsi" w:hAnsiTheme="minorHAnsi"/>
          <w:sz w:val="24"/>
          <w:szCs w:val="24"/>
          <w:lang w:eastAsia="id-ID"/>
        </w:rPr>
        <w:t>bidang kesehatan</w:t>
      </w:r>
      <w:r w:rsidRPr="0086458A">
        <w:rPr>
          <w:rFonts w:asciiTheme="minorHAnsi" w:hAnsiTheme="minorHAnsi"/>
          <w:bCs/>
          <w:sz w:val="24"/>
          <w:szCs w:val="24"/>
          <w:lang w:eastAsia="id-ID"/>
        </w:rPr>
        <w:t>,</w:t>
      </w:r>
      <w:r w:rsidRPr="0086458A">
        <w:rPr>
          <w:rFonts w:asciiTheme="minorHAnsi" w:hAnsiTheme="minorHAnsi"/>
          <w:sz w:val="24"/>
          <w:szCs w:val="24"/>
          <w:lang w:eastAsia="id-ID"/>
        </w:rPr>
        <w:t xml:space="preserve"> kesejahteraan keluarga</w:t>
      </w:r>
      <w:r w:rsidRPr="0086458A">
        <w:rPr>
          <w:rFonts w:asciiTheme="minorHAnsi" w:hAnsiTheme="minorHAnsi"/>
          <w:bCs/>
          <w:sz w:val="24"/>
          <w:szCs w:val="24"/>
          <w:lang w:eastAsia="id-ID"/>
        </w:rPr>
        <w:t>,</w:t>
      </w:r>
      <w:r w:rsidRPr="0086458A">
        <w:rPr>
          <w:rFonts w:asciiTheme="minorHAnsi" w:hAnsiTheme="minorHAnsi"/>
          <w:sz w:val="24"/>
          <w:szCs w:val="24"/>
          <w:lang w:eastAsia="id-ID"/>
        </w:rPr>
        <w:t xml:space="preserve"> dan pemberdayaan masyarakat</w:t>
      </w:r>
      <w:r w:rsidRPr="0086458A">
        <w:rPr>
          <w:rFonts w:asciiTheme="minorHAnsi" w:hAnsiTheme="minorHAnsi"/>
          <w:bCs/>
          <w:sz w:val="24"/>
          <w:szCs w:val="24"/>
          <w:lang w:eastAsia="id-ID"/>
        </w:rPr>
        <w:t>.</w:t>
      </w:r>
    </w:p>
    <w:p w:rsidR="00B21CAB" w:rsidRPr="0086458A" w:rsidRDefault="00B21CAB" w:rsidP="00690EE9">
      <w:pPr>
        <w:pStyle w:val="NoSpacing"/>
        <w:numPr>
          <w:ilvl w:val="0"/>
          <w:numId w:val="70"/>
        </w:numPr>
        <w:spacing w:line="360" w:lineRule="auto"/>
        <w:ind w:left="450" w:hanging="450"/>
        <w:jc w:val="both"/>
        <w:rPr>
          <w:rFonts w:asciiTheme="minorHAnsi" w:hAnsiTheme="minorHAnsi"/>
          <w:sz w:val="24"/>
          <w:szCs w:val="24"/>
          <w:lang w:eastAsia="id-ID"/>
        </w:rPr>
      </w:pPr>
      <w:r w:rsidRPr="0086458A">
        <w:rPr>
          <w:rFonts w:asciiTheme="minorHAnsi" w:hAnsiTheme="minorHAnsi"/>
          <w:bCs/>
          <w:iCs/>
          <w:sz w:val="24"/>
          <w:szCs w:val="24"/>
          <w:lang w:val="en-US"/>
        </w:rPr>
        <w:t>P</w:t>
      </w:r>
      <w:r w:rsidRPr="0086458A">
        <w:rPr>
          <w:rFonts w:asciiTheme="minorHAnsi" w:hAnsiTheme="minorHAnsi"/>
          <w:bCs/>
          <w:iCs/>
          <w:sz w:val="24"/>
          <w:szCs w:val="24"/>
        </w:rPr>
        <w:t>embangunan infrastruktur, pertanian, peternakan,</w:t>
      </w:r>
      <w:r w:rsidRPr="0086458A">
        <w:rPr>
          <w:rFonts w:asciiTheme="minorHAnsi" w:hAnsiTheme="minorHAnsi"/>
          <w:bCs/>
          <w:iCs/>
          <w:sz w:val="24"/>
          <w:szCs w:val="24"/>
          <w:lang w:val="en-US"/>
        </w:rPr>
        <w:t xml:space="preserve"> kehutanan,</w:t>
      </w:r>
      <w:r w:rsidRPr="0086458A">
        <w:rPr>
          <w:rFonts w:asciiTheme="minorHAnsi" w:hAnsiTheme="minorHAnsi"/>
          <w:bCs/>
          <w:iCs/>
          <w:sz w:val="24"/>
          <w:szCs w:val="24"/>
        </w:rPr>
        <w:t xml:space="preserve"> perikanan dan kelautan sebagai bagian</w:t>
      </w:r>
      <w:r w:rsidRPr="0086458A">
        <w:rPr>
          <w:rFonts w:asciiTheme="minorHAnsi" w:hAnsiTheme="minorHAnsi"/>
          <w:bCs/>
          <w:iCs/>
          <w:sz w:val="24"/>
          <w:szCs w:val="24"/>
          <w:lang w:val="en-US"/>
        </w:rPr>
        <w:t xml:space="preserve"> dari</w:t>
      </w:r>
      <w:r w:rsidRPr="0086458A">
        <w:rPr>
          <w:rFonts w:asciiTheme="minorHAnsi" w:hAnsiTheme="minorHAnsi"/>
          <w:bCs/>
          <w:iCs/>
          <w:sz w:val="24"/>
          <w:szCs w:val="24"/>
        </w:rPr>
        <w:t xml:space="preserve"> program stimulus fiskal.</w:t>
      </w:r>
    </w:p>
    <w:p w:rsidR="00B21CAB" w:rsidRPr="0086458A" w:rsidRDefault="00B21CAB" w:rsidP="00690EE9">
      <w:pPr>
        <w:pStyle w:val="NoSpacing"/>
        <w:numPr>
          <w:ilvl w:val="0"/>
          <w:numId w:val="70"/>
        </w:numPr>
        <w:spacing w:line="360" w:lineRule="auto"/>
        <w:ind w:left="450" w:hanging="450"/>
        <w:jc w:val="both"/>
        <w:rPr>
          <w:rFonts w:asciiTheme="minorHAnsi" w:hAnsiTheme="minorHAnsi"/>
          <w:sz w:val="24"/>
          <w:szCs w:val="24"/>
          <w:lang w:eastAsia="id-ID"/>
        </w:rPr>
      </w:pPr>
      <w:r w:rsidRPr="0086458A">
        <w:rPr>
          <w:rFonts w:asciiTheme="minorHAnsi" w:hAnsiTheme="minorHAnsi"/>
          <w:sz w:val="24"/>
          <w:szCs w:val="24"/>
          <w:lang w:val="en-US" w:eastAsia="id-ID"/>
        </w:rPr>
        <w:lastRenderedPageBreak/>
        <w:t>M</w:t>
      </w:r>
      <w:r w:rsidRPr="0086458A">
        <w:rPr>
          <w:rFonts w:asciiTheme="minorHAnsi" w:hAnsiTheme="minorHAnsi"/>
          <w:sz w:val="24"/>
          <w:szCs w:val="24"/>
          <w:lang w:eastAsia="id-ID"/>
        </w:rPr>
        <w:t>endorong peningkatan kegiatan dunia usaha</w:t>
      </w:r>
      <w:r w:rsidRPr="0086458A">
        <w:rPr>
          <w:rFonts w:asciiTheme="minorHAnsi" w:hAnsiTheme="minorHAnsi"/>
          <w:bCs/>
          <w:sz w:val="24"/>
          <w:szCs w:val="24"/>
          <w:lang w:eastAsia="id-ID"/>
        </w:rPr>
        <w:t>,</w:t>
      </w:r>
      <w:r w:rsidRPr="0086458A">
        <w:rPr>
          <w:rFonts w:asciiTheme="minorHAnsi" w:hAnsiTheme="minorHAnsi"/>
          <w:sz w:val="24"/>
          <w:szCs w:val="24"/>
          <w:lang w:eastAsia="id-ID"/>
        </w:rPr>
        <w:t xml:space="preserve"> terutama usaha mikro</w:t>
      </w:r>
      <w:r w:rsidRPr="0086458A">
        <w:rPr>
          <w:rFonts w:asciiTheme="minorHAnsi" w:hAnsiTheme="minorHAnsi"/>
          <w:bCs/>
          <w:sz w:val="24"/>
          <w:szCs w:val="24"/>
          <w:lang w:eastAsia="id-ID"/>
        </w:rPr>
        <w:t>,</w:t>
      </w:r>
      <w:r w:rsidRPr="0086458A">
        <w:rPr>
          <w:rFonts w:asciiTheme="minorHAnsi" w:hAnsiTheme="minorHAnsi"/>
          <w:sz w:val="24"/>
          <w:szCs w:val="24"/>
          <w:lang w:eastAsia="id-ID"/>
        </w:rPr>
        <w:t xml:space="preserve"> kecil menengah dan koperasi</w:t>
      </w:r>
      <w:r w:rsidRPr="0086458A">
        <w:rPr>
          <w:rFonts w:asciiTheme="minorHAnsi" w:hAnsiTheme="minorHAnsi"/>
          <w:bCs/>
          <w:sz w:val="24"/>
          <w:szCs w:val="24"/>
          <w:lang w:eastAsia="id-ID"/>
        </w:rPr>
        <w:t>.</w:t>
      </w:r>
    </w:p>
    <w:p w:rsidR="00E1653F" w:rsidRPr="0086458A" w:rsidRDefault="00B21CAB" w:rsidP="00690EE9">
      <w:pPr>
        <w:pStyle w:val="NoSpacing"/>
        <w:numPr>
          <w:ilvl w:val="0"/>
          <w:numId w:val="70"/>
        </w:numPr>
        <w:spacing w:line="360" w:lineRule="auto"/>
        <w:ind w:left="450" w:hanging="450"/>
        <w:jc w:val="both"/>
        <w:rPr>
          <w:rFonts w:asciiTheme="minorHAnsi" w:hAnsiTheme="minorHAnsi"/>
          <w:sz w:val="24"/>
          <w:szCs w:val="24"/>
          <w:lang w:eastAsia="id-ID"/>
        </w:rPr>
      </w:pPr>
      <w:r w:rsidRPr="0086458A">
        <w:rPr>
          <w:rFonts w:asciiTheme="minorHAnsi" w:hAnsiTheme="minorHAnsi"/>
          <w:sz w:val="24"/>
          <w:szCs w:val="24"/>
          <w:lang w:val="en-US" w:eastAsia="id-ID"/>
        </w:rPr>
        <w:t>P</w:t>
      </w:r>
      <w:r w:rsidRPr="0086458A">
        <w:rPr>
          <w:rFonts w:asciiTheme="minorHAnsi" w:hAnsiTheme="minorHAnsi"/>
          <w:sz w:val="24"/>
          <w:szCs w:val="24"/>
          <w:lang w:eastAsia="id-ID"/>
        </w:rPr>
        <w:t>eningkatan pelayanan umum pemerintahan</w:t>
      </w:r>
      <w:r w:rsidRPr="0086458A">
        <w:rPr>
          <w:rFonts w:asciiTheme="minorHAnsi" w:hAnsiTheme="minorHAnsi"/>
          <w:bCs/>
          <w:sz w:val="24"/>
          <w:szCs w:val="24"/>
          <w:lang w:eastAsia="id-ID"/>
        </w:rPr>
        <w:t>,</w:t>
      </w:r>
      <w:r w:rsidRPr="0086458A">
        <w:rPr>
          <w:rFonts w:asciiTheme="minorHAnsi" w:hAnsiTheme="minorHAnsi"/>
          <w:sz w:val="24"/>
          <w:szCs w:val="24"/>
          <w:lang w:eastAsia="id-ID"/>
        </w:rPr>
        <w:t xml:space="preserve"> meneruskan reformasi birokrasi termasuk di</w:t>
      </w:r>
      <w:r w:rsidRPr="0086458A">
        <w:rPr>
          <w:rFonts w:asciiTheme="minorHAnsi" w:hAnsiTheme="minorHAnsi"/>
          <w:sz w:val="24"/>
          <w:szCs w:val="24"/>
          <w:lang w:val="en-US" w:eastAsia="id-ID"/>
        </w:rPr>
        <w:t xml:space="preserve"> </w:t>
      </w:r>
      <w:r w:rsidRPr="0086458A">
        <w:rPr>
          <w:rFonts w:asciiTheme="minorHAnsi" w:hAnsiTheme="minorHAnsi"/>
          <w:sz w:val="24"/>
          <w:szCs w:val="24"/>
          <w:lang w:eastAsia="id-ID"/>
        </w:rPr>
        <w:t xml:space="preserve">dalamnya pencegahan dan pemberantasan korupsi serta </w:t>
      </w:r>
      <w:r w:rsidRPr="0086458A">
        <w:rPr>
          <w:rFonts w:asciiTheme="minorHAnsi" w:hAnsiTheme="minorHAnsi"/>
          <w:sz w:val="24"/>
          <w:szCs w:val="24"/>
          <w:lang w:val="en-US" w:eastAsia="id-ID"/>
        </w:rPr>
        <w:t>p</w:t>
      </w:r>
      <w:r w:rsidRPr="0086458A">
        <w:rPr>
          <w:rFonts w:asciiTheme="minorHAnsi" w:hAnsiTheme="minorHAnsi"/>
          <w:sz w:val="24"/>
          <w:szCs w:val="24"/>
          <w:lang w:eastAsia="id-ID"/>
        </w:rPr>
        <w:t xml:space="preserve">eningkatan kesejahteraan </w:t>
      </w:r>
      <w:r w:rsidRPr="0086458A">
        <w:rPr>
          <w:rFonts w:asciiTheme="minorHAnsi" w:hAnsiTheme="minorHAnsi"/>
          <w:sz w:val="24"/>
          <w:szCs w:val="24"/>
          <w:lang w:val="en-US" w:eastAsia="id-ID"/>
        </w:rPr>
        <w:t>PNSD</w:t>
      </w:r>
      <w:r w:rsidRPr="0086458A">
        <w:rPr>
          <w:rFonts w:asciiTheme="minorHAnsi" w:hAnsiTheme="minorHAnsi"/>
          <w:bCs/>
          <w:sz w:val="24"/>
          <w:szCs w:val="24"/>
          <w:lang w:eastAsia="id-ID"/>
        </w:rPr>
        <w:t>.</w:t>
      </w:r>
    </w:p>
    <w:p w:rsidR="00B50EEE" w:rsidRPr="0086458A" w:rsidRDefault="00B50EEE" w:rsidP="00EE20DA">
      <w:pPr>
        <w:pStyle w:val="Default"/>
        <w:spacing w:after="120" w:line="360" w:lineRule="auto"/>
        <w:jc w:val="both"/>
        <w:rPr>
          <w:rFonts w:ascii="Calibri" w:hAnsi="Calibri" w:cs="Tahoma"/>
          <w:color w:val="auto"/>
          <w:lang w:val="id-ID"/>
        </w:rPr>
      </w:pPr>
      <w:r w:rsidRPr="0086458A">
        <w:rPr>
          <w:rFonts w:ascii="Calibri" w:hAnsi="Calibri" w:cs="Tahoma"/>
          <w:color w:val="auto"/>
        </w:rPr>
        <w:t xml:space="preserve">Secara </w:t>
      </w:r>
      <w:r w:rsidRPr="0086458A">
        <w:rPr>
          <w:rFonts w:ascii="Calibri" w:hAnsi="Calibri" w:cs="Tahoma"/>
          <w:color w:val="auto"/>
          <w:lang w:val="id-ID"/>
        </w:rPr>
        <w:t>teknis penganggaran,</w:t>
      </w:r>
      <w:r w:rsidRPr="0086458A">
        <w:rPr>
          <w:rFonts w:ascii="Calibri" w:hAnsi="Calibri" w:cs="Tahoma"/>
          <w:color w:val="auto"/>
        </w:rPr>
        <w:t xml:space="preserve"> kebijakan </w:t>
      </w:r>
      <w:r w:rsidRPr="0086458A">
        <w:rPr>
          <w:rFonts w:ascii="Calibri" w:hAnsi="Calibri" w:cs="Tahoma"/>
          <w:color w:val="auto"/>
          <w:lang w:val="id-ID"/>
        </w:rPr>
        <w:t>belanja daerah</w:t>
      </w:r>
      <w:r w:rsidRPr="0086458A">
        <w:rPr>
          <w:rFonts w:ascii="Calibri" w:hAnsi="Calibri" w:cs="Tahoma"/>
          <w:color w:val="auto"/>
        </w:rPr>
        <w:t xml:space="preserve"> diarahkan pada hal-hal sebagai berikut.</w:t>
      </w:r>
    </w:p>
    <w:p w:rsidR="008423F5" w:rsidRPr="0086458A" w:rsidRDefault="00FC4C99" w:rsidP="00690EE9">
      <w:pPr>
        <w:pStyle w:val="ListParagraph"/>
        <w:numPr>
          <w:ilvl w:val="2"/>
          <w:numId w:val="74"/>
        </w:numPr>
        <w:autoSpaceDE w:val="0"/>
        <w:autoSpaceDN w:val="0"/>
        <w:adjustRightInd w:val="0"/>
        <w:spacing w:after="120" w:line="360" w:lineRule="auto"/>
        <w:ind w:left="720"/>
        <w:contextualSpacing w:val="0"/>
        <w:jc w:val="both"/>
        <w:rPr>
          <w:rFonts w:cs="Tahoma"/>
          <w:b/>
          <w:bCs/>
          <w:sz w:val="24"/>
          <w:szCs w:val="24"/>
          <w:lang w:val="en-SG" w:eastAsia="en-SG"/>
        </w:rPr>
      </w:pPr>
      <w:r w:rsidRPr="0086458A">
        <w:rPr>
          <w:rFonts w:cs="Tahoma"/>
          <w:b/>
          <w:bCs/>
          <w:sz w:val="24"/>
          <w:szCs w:val="24"/>
          <w:lang w:val="en-SG" w:eastAsia="en-SG"/>
        </w:rPr>
        <w:t xml:space="preserve">Kebijakan </w:t>
      </w:r>
      <w:r w:rsidR="008423F5" w:rsidRPr="0086458A">
        <w:rPr>
          <w:rFonts w:cs="Tahoma"/>
          <w:b/>
          <w:bCs/>
          <w:sz w:val="24"/>
          <w:szCs w:val="24"/>
          <w:lang w:val="en-SG" w:eastAsia="en-SG"/>
        </w:rPr>
        <w:t>Belanja Tidak Langsung</w:t>
      </w:r>
    </w:p>
    <w:p w:rsidR="008423F5" w:rsidRPr="0086458A" w:rsidRDefault="008423F5" w:rsidP="00690EE9">
      <w:pPr>
        <w:autoSpaceDE w:val="0"/>
        <w:autoSpaceDN w:val="0"/>
        <w:adjustRightInd w:val="0"/>
        <w:spacing w:line="360" w:lineRule="auto"/>
        <w:jc w:val="both"/>
        <w:rPr>
          <w:rFonts w:ascii="Calibri" w:hAnsi="Calibri" w:cs="Tahoma"/>
          <w:lang w:val="en-SG" w:eastAsia="en-SG"/>
        </w:rPr>
      </w:pPr>
      <w:r w:rsidRPr="0086458A">
        <w:rPr>
          <w:rFonts w:ascii="Calibri" w:hAnsi="Calibri" w:cs="Tahoma"/>
          <w:lang w:val="en-SG" w:eastAsia="en-SG"/>
        </w:rPr>
        <w:t>Penganggaran belanja tidak langsung memperhatikan hal-hal sebagai</w:t>
      </w:r>
      <w:r w:rsidR="003677D1" w:rsidRPr="0086458A">
        <w:rPr>
          <w:rFonts w:ascii="Calibri" w:hAnsi="Calibri" w:cs="Tahoma"/>
          <w:lang w:val="en-SG" w:eastAsia="en-SG"/>
        </w:rPr>
        <w:t>berikut.</w:t>
      </w:r>
    </w:p>
    <w:p w:rsidR="00014545" w:rsidRPr="0086458A" w:rsidRDefault="00014545" w:rsidP="00690EE9">
      <w:pPr>
        <w:pStyle w:val="ListParagraph"/>
        <w:numPr>
          <w:ilvl w:val="1"/>
          <w:numId w:val="15"/>
        </w:numPr>
        <w:autoSpaceDE w:val="0"/>
        <w:autoSpaceDN w:val="0"/>
        <w:adjustRightInd w:val="0"/>
        <w:spacing w:after="0" w:line="360" w:lineRule="auto"/>
        <w:ind w:left="360"/>
        <w:jc w:val="both"/>
        <w:rPr>
          <w:rFonts w:cs="Tahoma"/>
          <w:sz w:val="24"/>
          <w:szCs w:val="24"/>
        </w:rPr>
      </w:pPr>
      <w:r w:rsidRPr="0086458A">
        <w:rPr>
          <w:rFonts w:cs="Tahoma"/>
          <w:sz w:val="24"/>
          <w:szCs w:val="24"/>
        </w:rPr>
        <w:t>Belanja Pegawai</w:t>
      </w:r>
    </w:p>
    <w:p w:rsidR="00463932" w:rsidRPr="0086458A" w:rsidRDefault="00463932" w:rsidP="00690EE9">
      <w:pPr>
        <w:pStyle w:val="Default"/>
        <w:numPr>
          <w:ilvl w:val="0"/>
          <w:numId w:val="21"/>
        </w:numPr>
        <w:spacing w:line="360" w:lineRule="auto"/>
        <w:ind w:left="720"/>
        <w:jc w:val="both"/>
        <w:rPr>
          <w:rFonts w:ascii="Calibri" w:hAnsi="Calibri" w:cs="Tahoma"/>
          <w:color w:val="000000" w:themeColor="text1"/>
        </w:rPr>
      </w:pPr>
      <w:r w:rsidRPr="0086458A">
        <w:rPr>
          <w:rFonts w:ascii="Calibri" w:hAnsi="Calibri" w:cs="Tahoma"/>
          <w:color w:val="auto"/>
        </w:rPr>
        <w:t xml:space="preserve">Besarnya penganggaran untuk gaji pokok dan tunjangan PNSD disesuaikan dengan ketentuan peraturan perundang-undangan serta memperhitungkan rencana kenaikan gaji </w:t>
      </w:r>
      <w:r w:rsidRPr="0086458A">
        <w:rPr>
          <w:rFonts w:ascii="Calibri" w:hAnsi="Calibri" w:cs="Tahoma"/>
          <w:color w:val="000000" w:themeColor="text1"/>
        </w:rPr>
        <w:t>pokok dan tunjangan PNSD serta pemberian gaji ketiga belas</w:t>
      </w:r>
      <w:r w:rsidR="00336634" w:rsidRPr="0086458A">
        <w:rPr>
          <w:rFonts w:ascii="Calibri" w:hAnsi="Calibri" w:cs="Tahoma"/>
          <w:color w:val="000000" w:themeColor="text1"/>
        </w:rPr>
        <w:t>.</w:t>
      </w:r>
    </w:p>
    <w:p w:rsidR="00463932" w:rsidRPr="0086458A" w:rsidRDefault="00463932" w:rsidP="00690EE9">
      <w:pPr>
        <w:pStyle w:val="Default"/>
        <w:numPr>
          <w:ilvl w:val="0"/>
          <w:numId w:val="21"/>
        </w:numPr>
        <w:spacing w:line="360" w:lineRule="auto"/>
        <w:ind w:left="720"/>
        <w:jc w:val="both"/>
        <w:rPr>
          <w:rFonts w:ascii="Calibri" w:hAnsi="Calibri" w:cs="Tahoma"/>
          <w:color w:val="auto"/>
        </w:rPr>
      </w:pPr>
      <w:r w:rsidRPr="0086458A">
        <w:rPr>
          <w:rFonts w:ascii="Calibri" w:hAnsi="Calibri" w:cs="Tahoma"/>
          <w:color w:val="000000" w:themeColor="text1"/>
        </w:rPr>
        <w:t>Penganggaran belanja pegawai untuk kebutuhan pengangkatan Calon PNSD s</w:t>
      </w:r>
      <w:r w:rsidR="003B088C" w:rsidRPr="0086458A">
        <w:rPr>
          <w:rFonts w:ascii="Calibri" w:hAnsi="Calibri" w:cs="Tahoma"/>
          <w:color w:val="000000" w:themeColor="text1"/>
        </w:rPr>
        <w:t>esuai formasi</w:t>
      </w:r>
      <w:r w:rsidR="003B088C" w:rsidRPr="0086458A">
        <w:rPr>
          <w:rFonts w:ascii="Calibri" w:hAnsi="Calibri" w:cs="Tahoma"/>
          <w:color w:val="auto"/>
        </w:rPr>
        <w:t xml:space="preserve"> pegawai tahun 201</w:t>
      </w:r>
      <w:r w:rsidR="00DE1E47" w:rsidRPr="0086458A">
        <w:rPr>
          <w:rFonts w:ascii="Calibri" w:hAnsi="Calibri" w:cs="Tahoma"/>
          <w:color w:val="auto"/>
        </w:rPr>
        <w:t>6</w:t>
      </w:r>
      <w:r w:rsidRPr="0086458A">
        <w:rPr>
          <w:rFonts w:ascii="Calibri" w:hAnsi="Calibri" w:cs="Tahoma"/>
          <w:color w:val="auto"/>
        </w:rPr>
        <w:t xml:space="preserve">. </w:t>
      </w:r>
    </w:p>
    <w:p w:rsidR="00463932" w:rsidRPr="0086458A" w:rsidRDefault="00463932" w:rsidP="00690EE9">
      <w:pPr>
        <w:pStyle w:val="Default"/>
        <w:numPr>
          <w:ilvl w:val="0"/>
          <w:numId w:val="21"/>
        </w:numPr>
        <w:spacing w:line="360" w:lineRule="auto"/>
        <w:ind w:left="720"/>
        <w:jc w:val="both"/>
        <w:rPr>
          <w:rFonts w:ascii="Calibri" w:hAnsi="Calibri" w:cs="Tahoma"/>
          <w:color w:val="auto"/>
        </w:rPr>
      </w:pPr>
      <w:r w:rsidRPr="0086458A">
        <w:rPr>
          <w:rFonts w:ascii="Calibri" w:hAnsi="Calibri" w:cs="Tahoma"/>
          <w:color w:val="auto"/>
        </w:rPr>
        <w:t xml:space="preserve">Penganggaran belanja pegawai untuk kebutuhan kenaikan gaji berkala, kenaikan pangkat, tunjangan keluarga dan mutasi pegawai dengan memperhitungkan </w:t>
      </w:r>
      <w:r w:rsidRPr="0086458A">
        <w:rPr>
          <w:rFonts w:ascii="Calibri" w:hAnsi="Calibri" w:cs="Tahoma"/>
          <w:i/>
          <w:iCs/>
          <w:color w:val="auto"/>
        </w:rPr>
        <w:t xml:space="preserve">acress </w:t>
      </w:r>
      <w:r w:rsidRPr="0086458A">
        <w:rPr>
          <w:rFonts w:ascii="Calibri" w:hAnsi="Calibri" w:cs="Tahoma"/>
          <w:color w:val="auto"/>
        </w:rPr>
        <w:t xml:space="preserve">yang besarnya maksimum </w:t>
      </w:r>
      <w:r w:rsidR="00DE1E47" w:rsidRPr="0086458A">
        <w:rPr>
          <w:rFonts w:ascii="Calibri" w:hAnsi="Calibri" w:cs="Tahoma"/>
          <w:color w:val="auto"/>
        </w:rPr>
        <w:t>2</w:t>
      </w:r>
      <w:r w:rsidRPr="0086458A">
        <w:rPr>
          <w:rFonts w:ascii="Calibri" w:hAnsi="Calibri" w:cs="Tahoma"/>
          <w:color w:val="auto"/>
        </w:rPr>
        <w:t>% (</w:t>
      </w:r>
      <w:r w:rsidR="00DE1E47" w:rsidRPr="0086458A">
        <w:rPr>
          <w:rFonts w:ascii="Calibri" w:hAnsi="Calibri" w:cs="Tahoma"/>
          <w:color w:val="auto"/>
        </w:rPr>
        <w:t>dua</w:t>
      </w:r>
      <w:r w:rsidR="00AB347D" w:rsidRPr="0086458A">
        <w:rPr>
          <w:rFonts w:ascii="Calibri" w:hAnsi="Calibri" w:cs="Tahoma"/>
          <w:color w:val="auto"/>
          <w:lang w:val="id-ID"/>
        </w:rPr>
        <w:t xml:space="preserve"> </w:t>
      </w:r>
      <w:r w:rsidRPr="0086458A">
        <w:rPr>
          <w:rFonts w:ascii="Calibri" w:hAnsi="Calibri" w:cs="Tahoma"/>
          <w:color w:val="auto"/>
        </w:rPr>
        <w:t xml:space="preserve">persen) dari jumlah belanja pegawai </w:t>
      </w:r>
      <w:r w:rsidR="000D27EF" w:rsidRPr="0086458A">
        <w:rPr>
          <w:rFonts w:ascii="Calibri" w:hAnsi="Calibri" w:cs="Tahoma"/>
          <w:color w:val="auto"/>
        </w:rPr>
        <w:t>untuk gaji pokok dan tunjangan.</w:t>
      </w:r>
    </w:p>
    <w:p w:rsidR="003B088C" w:rsidRPr="0086458A" w:rsidRDefault="000D27EF" w:rsidP="00690EE9">
      <w:pPr>
        <w:pStyle w:val="ListParagraph"/>
        <w:numPr>
          <w:ilvl w:val="0"/>
          <w:numId w:val="21"/>
        </w:numPr>
        <w:spacing w:after="0" w:line="360" w:lineRule="auto"/>
        <w:ind w:left="720"/>
        <w:contextualSpacing w:val="0"/>
        <w:jc w:val="both"/>
        <w:rPr>
          <w:rFonts w:asciiTheme="minorHAnsi" w:hAnsiTheme="minorHAnsi" w:cs="BookmanOldStyle"/>
          <w:sz w:val="24"/>
          <w:szCs w:val="24"/>
          <w:lang w:eastAsia="id-ID"/>
        </w:rPr>
      </w:pPr>
      <w:r w:rsidRPr="0086458A">
        <w:rPr>
          <w:rFonts w:asciiTheme="minorHAnsi" w:hAnsiTheme="minorHAnsi" w:cs="Arial"/>
          <w:sz w:val="24"/>
          <w:szCs w:val="24"/>
        </w:rPr>
        <w:t>Mengalokasikan p</w:t>
      </w:r>
      <w:r w:rsidR="00D16271" w:rsidRPr="0086458A">
        <w:rPr>
          <w:rFonts w:asciiTheme="minorHAnsi" w:hAnsiTheme="minorHAnsi" w:cs="Arial"/>
          <w:sz w:val="24"/>
          <w:szCs w:val="24"/>
        </w:rPr>
        <w:t xml:space="preserve">enganggaran penyelenggaraan jaminan kesehatan bagi </w:t>
      </w:r>
      <w:r w:rsidRPr="0086458A">
        <w:rPr>
          <w:rFonts w:asciiTheme="minorHAnsi" w:hAnsiTheme="minorHAnsi" w:cs="Arial"/>
          <w:sz w:val="24"/>
          <w:szCs w:val="24"/>
        </w:rPr>
        <w:t>Bupati</w:t>
      </w:r>
      <w:r w:rsidR="00D16271" w:rsidRPr="0086458A">
        <w:rPr>
          <w:rFonts w:asciiTheme="minorHAnsi" w:hAnsiTheme="minorHAnsi" w:cs="Arial"/>
          <w:sz w:val="24"/>
          <w:szCs w:val="24"/>
        </w:rPr>
        <w:t xml:space="preserve">/Wakil </w:t>
      </w:r>
      <w:r w:rsidRPr="0086458A">
        <w:rPr>
          <w:rFonts w:asciiTheme="minorHAnsi" w:hAnsiTheme="minorHAnsi" w:cs="Arial"/>
          <w:sz w:val="24"/>
          <w:szCs w:val="24"/>
        </w:rPr>
        <w:t>Bupati</w:t>
      </w:r>
      <w:r w:rsidR="00D16271" w:rsidRPr="0086458A">
        <w:rPr>
          <w:rFonts w:asciiTheme="minorHAnsi" w:hAnsiTheme="minorHAnsi" w:cs="Arial"/>
          <w:sz w:val="24"/>
          <w:szCs w:val="24"/>
        </w:rPr>
        <w:t>, Pimpinan dan Anggota DPRD serta PNSD dengan mempedomani Undang-Undang Nomor 40 Tahun 2004 tentang Sistem Jaminan Sosial Nasional, Undang-Undang Nomor 24 Tahun 2011 tentang Badan Penyelenggara Jaminan Sosial (BPJS) dan Peraturan Presiden Nomor 12 Tahun 2013 tentang Jaminan Kesehatan sebagaimana diubah dengan Peraturan Presiden Nomor 111 Tahun 2013 tentang Perubahan Atas Peraturan Presiden Nomor 12 Tahun 2013 tentang Jaminan Kesehatan.</w:t>
      </w:r>
      <w:r w:rsidR="00D16271" w:rsidRPr="0086458A">
        <w:rPr>
          <w:rFonts w:asciiTheme="minorHAnsi" w:hAnsiTheme="minorHAnsi" w:cs="Arial"/>
          <w:sz w:val="24"/>
          <w:szCs w:val="24"/>
          <w:lang w:val="en-US"/>
        </w:rPr>
        <w:t xml:space="preserve"> </w:t>
      </w:r>
      <w:r w:rsidR="00D16271" w:rsidRPr="0086458A">
        <w:rPr>
          <w:rFonts w:asciiTheme="minorHAnsi" w:hAnsiTheme="minorHAnsi" w:cs="Arial"/>
          <w:sz w:val="24"/>
          <w:szCs w:val="24"/>
        </w:rPr>
        <w:t xml:space="preserve">Terkait dengan hal tersebut, </w:t>
      </w:r>
      <w:r w:rsidRPr="0086458A">
        <w:rPr>
          <w:rFonts w:asciiTheme="minorHAnsi" w:hAnsiTheme="minorHAnsi" w:cs="Arial"/>
          <w:sz w:val="24"/>
          <w:szCs w:val="24"/>
        </w:rPr>
        <w:t>pemerintah daerah tidak akan m</w:t>
      </w:r>
      <w:r w:rsidR="00D16271" w:rsidRPr="0086458A">
        <w:rPr>
          <w:rFonts w:asciiTheme="minorHAnsi" w:hAnsiTheme="minorHAnsi" w:cs="Arial"/>
          <w:sz w:val="24"/>
          <w:szCs w:val="24"/>
        </w:rPr>
        <w:t>enyedia</w:t>
      </w:r>
      <w:r w:rsidRPr="0086458A">
        <w:rPr>
          <w:rFonts w:asciiTheme="minorHAnsi" w:hAnsiTheme="minorHAnsi" w:cs="Arial"/>
          <w:sz w:val="24"/>
          <w:szCs w:val="24"/>
        </w:rPr>
        <w:t>k</w:t>
      </w:r>
      <w:r w:rsidR="00D16271" w:rsidRPr="0086458A">
        <w:rPr>
          <w:rFonts w:asciiTheme="minorHAnsi" w:hAnsiTheme="minorHAnsi" w:cs="Arial"/>
          <w:sz w:val="24"/>
          <w:szCs w:val="24"/>
        </w:rPr>
        <w:t>an anggaran untuk pengembangan cakupan penyele</w:t>
      </w:r>
      <w:r w:rsidRPr="0086458A">
        <w:rPr>
          <w:rFonts w:asciiTheme="minorHAnsi" w:hAnsiTheme="minorHAnsi" w:cs="Arial"/>
          <w:sz w:val="24"/>
          <w:szCs w:val="24"/>
        </w:rPr>
        <w:t>nggaraan jaminan kesehatan bagi</w:t>
      </w:r>
      <w:r w:rsidR="00D16271" w:rsidRPr="0086458A">
        <w:rPr>
          <w:rFonts w:asciiTheme="minorHAnsi" w:hAnsiTheme="minorHAnsi" w:cs="Arial"/>
          <w:sz w:val="24"/>
          <w:szCs w:val="24"/>
        </w:rPr>
        <w:t xml:space="preserve"> </w:t>
      </w:r>
      <w:r w:rsidRPr="0086458A">
        <w:rPr>
          <w:rFonts w:asciiTheme="minorHAnsi" w:hAnsiTheme="minorHAnsi" w:cs="Arial"/>
          <w:sz w:val="24"/>
          <w:szCs w:val="24"/>
        </w:rPr>
        <w:t>Bupati</w:t>
      </w:r>
      <w:r w:rsidR="00D16271" w:rsidRPr="0086458A">
        <w:rPr>
          <w:rFonts w:asciiTheme="minorHAnsi" w:hAnsiTheme="minorHAnsi" w:cs="Arial"/>
          <w:sz w:val="24"/>
          <w:szCs w:val="24"/>
        </w:rPr>
        <w:t xml:space="preserve">/Wakil </w:t>
      </w:r>
      <w:r w:rsidRPr="0086458A">
        <w:rPr>
          <w:rFonts w:asciiTheme="minorHAnsi" w:hAnsiTheme="minorHAnsi" w:cs="Arial"/>
          <w:sz w:val="24"/>
          <w:szCs w:val="24"/>
        </w:rPr>
        <w:t>Bupati</w:t>
      </w:r>
      <w:r w:rsidR="00D16271" w:rsidRPr="0086458A">
        <w:rPr>
          <w:rFonts w:asciiTheme="minorHAnsi" w:hAnsiTheme="minorHAnsi" w:cs="Arial"/>
          <w:sz w:val="24"/>
          <w:szCs w:val="24"/>
        </w:rPr>
        <w:t xml:space="preserve">, Pimpinan dan </w:t>
      </w:r>
      <w:r w:rsidR="00D16271" w:rsidRPr="0086458A">
        <w:rPr>
          <w:rFonts w:asciiTheme="minorHAnsi" w:hAnsiTheme="minorHAnsi" w:cs="Arial"/>
          <w:sz w:val="24"/>
          <w:szCs w:val="24"/>
        </w:rPr>
        <w:lastRenderedPageBreak/>
        <w:t>Anggota DPRD serta PNSD</w:t>
      </w:r>
      <w:r w:rsidRPr="0086458A">
        <w:rPr>
          <w:rFonts w:asciiTheme="minorHAnsi" w:hAnsiTheme="minorHAnsi" w:cs="Arial"/>
          <w:sz w:val="24"/>
          <w:szCs w:val="24"/>
        </w:rPr>
        <w:t>,</w:t>
      </w:r>
      <w:r w:rsidR="00D16271" w:rsidRPr="0086458A">
        <w:rPr>
          <w:rFonts w:asciiTheme="minorHAnsi" w:hAnsiTheme="minorHAnsi" w:cs="Arial"/>
          <w:sz w:val="24"/>
          <w:szCs w:val="24"/>
        </w:rPr>
        <w:t xml:space="preserve"> di luar cakupan penyelenggaraan jaminan kesehatan yang disediakan oleh BPJS</w:t>
      </w:r>
      <w:r w:rsidR="00463932" w:rsidRPr="0086458A">
        <w:rPr>
          <w:rFonts w:asciiTheme="minorHAnsi" w:hAnsiTheme="minorHAnsi" w:cs="Tahoma"/>
          <w:sz w:val="24"/>
          <w:szCs w:val="24"/>
        </w:rPr>
        <w:t xml:space="preserve">. </w:t>
      </w:r>
    </w:p>
    <w:p w:rsidR="003B088C" w:rsidRPr="0086458A" w:rsidRDefault="000D27EF" w:rsidP="00690EE9">
      <w:pPr>
        <w:pStyle w:val="Default"/>
        <w:numPr>
          <w:ilvl w:val="0"/>
          <w:numId w:val="21"/>
        </w:numPr>
        <w:spacing w:line="360" w:lineRule="auto"/>
        <w:ind w:left="720"/>
        <w:jc w:val="both"/>
        <w:rPr>
          <w:rFonts w:asciiTheme="minorHAnsi" w:hAnsiTheme="minorHAnsi" w:cs="BookmanOldStyle"/>
          <w:color w:val="auto"/>
          <w:lang w:val="id-ID" w:eastAsia="id-ID"/>
        </w:rPr>
      </w:pPr>
      <w:r w:rsidRPr="0086458A">
        <w:rPr>
          <w:rFonts w:asciiTheme="minorHAnsi" w:hAnsiTheme="minorHAnsi" w:cs="BookmanOldStyle"/>
          <w:color w:val="auto"/>
          <w:lang w:val="id-ID" w:eastAsia="id-ID"/>
        </w:rPr>
        <w:t>Mengalokasikan p</w:t>
      </w:r>
      <w:r w:rsidR="003B088C" w:rsidRPr="0086458A">
        <w:rPr>
          <w:rFonts w:asciiTheme="minorHAnsi" w:hAnsiTheme="minorHAnsi" w:cs="BookmanOldStyle"/>
          <w:color w:val="auto"/>
          <w:lang w:val="id-ID" w:eastAsia="id-ID"/>
        </w:rPr>
        <w:t xml:space="preserve">enganggaran penyelenggaraan jaminan kecelakaan kerja dan kematian bagi </w:t>
      </w:r>
      <w:r w:rsidRPr="0086458A">
        <w:rPr>
          <w:rFonts w:asciiTheme="minorHAnsi" w:hAnsiTheme="minorHAnsi" w:cs="BookmanOldStyle"/>
          <w:color w:val="auto"/>
          <w:lang w:val="id-ID" w:eastAsia="id-ID"/>
        </w:rPr>
        <w:t>Bupati</w:t>
      </w:r>
      <w:r w:rsidR="003B088C" w:rsidRPr="0086458A">
        <w:rPr>
          <w:rFonts w:asciiTheme="minorHAnsi" w:hAnsiTheme="minorHAnsi" w:cs="BookmanOldStyle"/>
          <w:color w:val="auto"/>
          <w:lang w:val="id-ID" w:eastAsia="id-ID"/>
        </w:rPr>
        <w:t xml:space="preserve">/Wakil </w:t>
      </w:r>
      <w:r w:rsidRPr="0086458A">
        <w:rPr>
          <w:rFonts w:asciiTheme="minorHAnsi" w:hAnsiTheme="minorHAnsi" w:cs="BookmanOldStyle"/>
          <w:color w:val="auto"/>
          <w:lang w:val="id-ID" w:eastAsia="id-ID"/>
        </w:rPr>
        <w:t>Bupati</w:t>
      </w:r>
      <w:r w:rsidR="003B088C" w:rsidRPr="0086458A">
        <w:rPr>
          <w:rFonts w:asciiTheme="minorHAnsi" w:hAnsiTheme="minorHAnsi" w:cs="BookmanOldStyle"/>
          <w:color w:val="auto"/>
          <w:lang w:val="id-ID" w:eastAsia="id-ID"/>
        </w:rPr>
        <w:t>, Pimpinan dan Anggota DPRD serta PNSD</w:t>
      </w:r>
      <w:r w:rsidRPr="0086458A">
        <w:rPr>
          <w:rFonts w:asciiTheme="minorHAnsi" w:hAnsiTheme="minorHAnsi" w:cs="BookmanOldStyle"/>
          <w:color w:val="auto"/>
          <w:lang w:val="id-ID" w:eastAsia="id-ID"/>
        </w:rPr>
        <w:t>,</w:t>
      </w:r>
      <w:r w:rsidR="003B088C" w:rsidRPr="0086458A">
        <w:rPr>
          <w:rFonts w:asciiTheme="minorHAnsi" w:hAnsiTheme="minorHAnsi" w:cs="BookmanOldStyle"/>
          <w:color w:val="auto"/>
          <w:lang w:val="id-ID" w:eastAsia="id-ID"/>
        </w:rPr>
        <w:t xml:space="preserve"> dengan mempedomani Undang-Undang Nomor 40 Tahun 2004, Undang-Undang Nomor 24 Tahun 2011, Peraturan Pemerintah Nomor 84 Tahun 2013 tentang Perubahan Kesembilan Atas Peraturan Pemerintah Nomor 14 Tahun 1993 tentang Penyelenggaraan Program Jaminan Sosial Tenaga Kerja</w:t>
      </w:r>
      <w:r w:rsidRPr="0086458A">
        <w:rPr>
          <w:rFonts w:asciiTheme="minorHAnsi" w:hAnsiTheme="minorHAnsi" w:cs="BookmanOldStyle"/>
          <w:color w:val="auto"/>
          <w:lang w:val="id-ID" w:eastAsia="id-ID"/>
        </w:rPr>
        <w:t>,</w:t>
      </w:r>
      <w:r w:rsidR="003B088C" w:rsidRPr="0086458A">
        <w:rPr>
          <w:rFonts w:asciiTheme="minorHAnsi" w:hAnsiTheme="minorHAnsi" w:cs="BookmanOldStyle"/>
          <w:color w:val="auto"/>
          <w:lang w:val="id-ID" w:eastAsia="id-ID"/>
        </w:rPr>
        <w:t xml:space="preserve"> dan Peraturan Presiden Nomor 109 Tahun 2013 tentang Pen</w:t>
      </w:r>
      <w:r w:rsidRPr="0086458A">
        <w:rPr>
          <w:rFonts w:asciiTheme="minorHAnsi" w:hAnsiTheme="minorHAnsi" w:cs="BookmanOldStyle"/>
          <w:color w:val="auto"/>
          <w:lang w:val="id-ID" w:eastAsia="id-ID"/>
        </w:rPr>
        <w:t>t</w:t>
      </w:r>
      <w:r w:rsidR="003B088C" w:rsidRPr="0086458A">
        <w:rPr>
          <w:rFonts w:asciiTheme="minorHAnsi" w:hAnsiTheme="minorHAnsi" w:cs="BookmanOldStyle"/>
          <w:color w:val="auto"/>
          <w:lang w:val="id-ID" w:eastAsia="id-ID"/>
        </w:rPr>
        <w:t>ahapan Kepesertaan Program Jaminan Sosial.</w:t>
      </w:r>
    </w:p>
    <w:p w:rsidR="00463932" w:rsidRPr="0086458A" w:rsidRDefault="00A5102C" w:rsidP="00690EE9">
      <w:pPr>
        <w:pStyle w:val="Default"/>
        <w:numPr>
          <w:ilvl w:val="0"/>
          <w:numId w:val="21"/>
        </w:numPr>
        <w:spacing w:line="360" w:lineRule="auto"/>
        <w:ind w:left="720"/>
        <w:jc w:val="both"/>
        <w:rPr>
          <w:rFonts w:ascii="Calibri" w:hAnsi="Calibri" w:cs="Tahoma"/>
          <w:color w:val="auto"/>
        </w:rPr>
      </w:pPr>
      <w:r w:rsidRPr="0086458A">
        <w:rPr>
          <w:rFonts w:asciiTheme="minorHAnsi" w:hAnsiTheme="minorHAnsi" w:cs="Tahoma"/>
          <w:color w:val="auto"/>
        </w:rPr>
        <w:t>Dengan persetujuan DPRD, pemerintah daerah m</w:t>
      </w:r>
      <w:r w:rsidR="00463932" w:rsidRPr="0086458A">
        <w:rPr>
          <w:rFonts w:asciiTheme="minorHAnsi" w:hAnsiTheme="minorHAnsi" w:cs="Tahoma"/>
          <w:color w:val="auto"/>
        </w:rPr>
        <w:t>enganggar</w:t>
      </w:r>
      <w:r w:rsidRPr="0086458A">
        <w:rPr>
          <w:rFonts w:asciiTheme="minorHAnsi" w:hAnsiTheme="minorHAnsi" w:cs="Tahoma"/>
          <w:color w:val="auto"/>
        </w:rPr>
        <w:t>k</w:t>
      </w:r>
      <w:r w:rsidR="00463932" w:rsidRPr="0086458A">
        <w:rPr>
          <w:rFonts w:asciiTheme="minorHAnsi" w:hAnsiTheme="minorHAnsi" w:cs="Tahoma"/>
          <w:color w:val="auto"/>
        </w:rPr>
        <w:t xml:space="preserve">an Tambahan Penghasilan PNSD </w:t>
      </w:r>
      <w:r w:rsidRPr="0086458A">
        <w:rPr>
          <w:rFonts w:asciiTheme="minorHAnsi" w:hAnsiTheme="minorHAnsi" w:cs="Tahoma"/>
          <w:color w:val="auto"/>
        </w:rPr>
        <w:t>dengan</w:t>
      </w:r>
      <w:r w:rsidR="00463932" w:rsidRPr="0086458A">
        <w:rPr>
          <w:rFonts w:asciiTheme="minorHAnsi" w:hAnsiTheme="minorHAnsi" w:cs="Tahoma"/>
          <w:color w:val="auto"/>
        </w:rPr>
        <w:t xml:space="preserve"> memperhatikan kemampuan keuangan daerah sesuai amanat Pasal 63 ayat (2) Peraturan Pemerintah Nomor 58 Tahun 2005. Kebijakan dan penentuan kriterianya ditetapkan terlebih dahulu dengan peraturan kepala daerah sebagaimana</w:t>
      </w:r>
      <w:r w:rsidR="00463932" w:rsidRPr="0086458A">
        <w:rPr>
          <w:rFonts w:ascii="Calibri" w:hAnsi="Calibri" w:cs="Tahoma"/>
          <w:color w:val="auto"/>
        </w:rPr>
        <w:t xml:space="preserve"> diatur Pasal 39 Peraturan Menteri Dalam Negeri Nomor 13 Tahun 2006, sebagaimana telah diubah beberapa kali terakhir dengan Peraturan Menteri Da</w:t>
      </w:r>
      <w:r w:rsidRPr="0086458A">
        <w:rPr>
          <w:rFonts w:ascii="Calibri" w:hAnsi="Calibri" w:cs="Tahoma"/>
          <w:color w:val="auto"/>
        </w:rPr>
        <w:t>lam Negeri Nomor 21 Tahun 2011.</w:t>
      </w:r>
    </w:p>
    <w:p w:rsidR="00463932" w:rsidRPr="0086458A" w:rsidRDefault="00A5102C" w:rsidP="00690EE9">
      <w:pPr>
        <w:pStyle w:val="Default"/>
        <w:numPr>
          <w:ilvl w:val="0"/>
          <w:numId w:val="21"/>
        </w:numPr>
        <w:spacing w:line="360" w:lineRule="auto"/>
        <w:ind w:left="720"/>
        <w:jc w:val="both"/>
        <w:rPr>
          <w:rFonts w:ascii="Calibri" w:hAnsi="Calibri" w:cs="Tahoma"/>
          <w:color w:val="auto"/>
        </w:rPr>
      </w:pPr>
      <w:r w:rsidRPr="0086458A">
        <w:rPr>
          <w:rFonts w:ascii="Calibri" w:hAnsi="Calibri" w:cs="Tahoma"/>
          <w:color w:val="auto"/>
        </w:rPr>
        <w:t>M</w:t>
      </w:r>
      <w:r w:rsidR="00463932" w:rsidRPr="0086458A">
        <w:rPr>
          <w:rFonts w:ascii="Calibri" w:hAnsi="Calibri" w:cs="Tahoma"/>
          <w:color w:val="auto"/>
        </w:rPr>
        <w:t>enganggar</w:t>
      </w:r>
      <w:r w:rsidRPr="0086458A">
        <w:rPr>
          <w:rFonts w:ascii="Calibri" w:hAnsi="Calibri" w:cs="Tahoma"/>
          <w:color w:val="auto"/>
        </w:rPr>
        <w:t>k</w:t>
      </w:r>
      <w:r w:rsidR="00463932" w:rsidRPr="0086458A">
        <w:rPr>
          <w:rFonts w:ascii="Calibri" w:hAnsi="Calibri" w:cs="Tahoma"/>
          <w:color w:val="auto"/>
        </w:rPr>
        <w:t xml:space="preserve">an Insentif Pemungutan Pajak Daerah dan Retribusi Daerah </w:t>
      </w:r>
      <w:r w:rsidRPr="0086458A">
        <w:rPr>
          <w:rFonts w:ascii="Calibri" w:hAnsi="Calibri" w:cs="Tahoma"/>
          <w:color w:val="auto"/>
        </w:rPr>
        <w:t xml:space="preserve">dengan </w:t>
      </w:r>
      <w:r w:rsidR="00463932" w:rsidRPr="0086458A">
        <w:rPr>
          <w:rFonts w:ascii="Calibri" w:hAnsi="Calibri" w:cs="Tahoma"/>
          <w:color w:val="auto"/>
        </w:rPr>
        <w:t xml:space="preserve">mempedomani Peraturan Pemerintah Nomor 69 Tahun 2010 tentang Tata Cara Pemberian dan Pemanfaatan Insentif Pemungutan Pajak Daerah dan Retribusi Daerah. </w:t>
      </w:r>
    </w:p>
    <w:p w:rsidR="00463932" w:rsidRPr="0086458A" w:rsidRDefault="00463932" w:rsidP="00690EE9">
      <w:pPr>
        <w:pStyle w:val="Default"/>
        <w:numPr>
          <w:ilvl w:val="0"/>
          <w:numId w:val="21"/>
        </w:numPr>
        <w:spacing w:line="360" w:lineRule="auto"/>
        <w:ind w:left="720"/>
        <w:jc w:val="both"/>
        <w:rPr>
          <w:rFonts w:ascii="Calibri" w:hAnsi="Calibri" w:cs="Tahoma"/>
          <w:color w:val="auto"/>
        </w:rPr>
      </w:pPr>
      <w:r w:rsidRPr="0086458A">
        <w:rPr>
          <w:rFonts w:ascii="Calibri" w:hAnsi="Calibri" w:cs="Tahoma"/>
          <w:color w:val="auto"/>
        </w:rPr>
        <w:t xml:space="preserve">Dalam </w:t>
      </w:r>
      <w:r w:rsidRPr="0086458A">
        <w:rPr>
          <w:rFonts w:asciiTheme="minorHAnsi" w:hAnsiTheme="minorHAnsi" w:cs="Tahoma"/>
          <w:color w:val="auto"/>
        </w:rPr>
        <w:t xml:space="preserve">hal </w:t>
      </w:r>
      <w:r w:rsidR="00D16271" w:rsidRPr="0086458A">
        <w:rPr>
          <w:rFonts w:asciiTheme="minorHAnsi" w:hAnsiTheme="minorHAnsi" w:cs="Arial"/>
          <w:color w:val="auto"/>
          <w:lang w:val="id-ID"/>
        </w:rPr>
        <w:t>Tunjangan profesi guru PNSD dan dana tambahan penghasilan guru PNSD yang bersumber dari APBN Tahun Anggaran 2016 melalui dana transfer ke daerah</w:t>
      </w:r>
      <w:r w:rsidR="00A5102C" w:rsidRPr="0086458A">
        <w:rPr>
          <w:rFonts w:asciiTheme="minorHAnsi" w:hAnsiTheme="minorHAnsi" w:cs="Arial"/>
          <w:color w:val="auto"/>
          <w:lang w:val="id-ID"/>
        </w:rPr>
        <w:t>,</w:t>
      </w:r>
      <w:r w:rsidR="00D16271" w:rsidRPr="0086458A">
        <w:rPr>
          <w:rFonts w:asciiTheme="minorHAnsi" w:hAnsiTheme="minorHAnsi" w:cs="Arial"/>
          <w:color w:val="auto"/>
          <w:lang w:val="id-ID"/>
        </w:rPr>
        <w:t xml:space="preserve"> dianggarkan dalam APBD pada jenis belanja pegawai, dan diuraikan ke dalam obyek dan rincian obyek belanja sesuai dengan kode rekening berkenaan</w:t>
      </w:r>
      <w:r w:rsidRPr="0086458A">
        <w:rPr>
          <w:rFonts w:asciiTheme="minorHAnsi" w:hAnsiTheme="minorHAnsi" w:cs="Tahoma"/>
          <w:color w:val="auto"/>
        </w:rPr>
        <w:t xml:space="preserve">. </w:t>
      </w:r>
    </w:p>
    <w:p w:rsidR="00014545" w:rsidRPr="0086458A" w:rsidRDefault="00014545" w:rsidP="00690EE9">
      <w:pPr>
        <w:pStyle w:val="ListParagraph"/>
        <w:numPr>
          <w:ilvl w:val="1"/>
          <w:numId w:val="15"/>
        </w:numPr>
        <w:autoSpaceDE w:val="0"/>
        <w:autoSpaceDN w:val="0"/>
        <w:adjustRightInd w:val="0"/>
        <w:spacing w:after="0" w:line="360" w:lineRule="auto"/>
        <w:ind w:left="360"/>
        <w:jc w:val="both"/>
        <w:rPr>
          <w:rFonts w:cs="Tahoma"/>
          <w:sz w:val="24"/>
          <w:szCs w:val="24"/>
        </w:rPr>
      </w:pPr>
      <w:r w:rsidRPr="0086458A">
        <w:rPr>
          <w:rFonts w:cs="Tahoma"/>
          <w:sz w:val="24"/>
          <w:szCs w:val="24"/>
        </w:rPr>
        <w:t>Belanja Subsidi</w:t>
      </w:r>
    </w:p>
    <w:p w:rsidR="00463932" w:rsidRPr="0086458A" w:rsidRDefault="00DF52CC" w:rsidP="00690EE9">
      <w:pPr>
        <w:autoSpaceDE w:val="0"/>
        <w:autoSpaceDN w:val="0"/>
        <w:adjustRightInd w:val="0"/>
        <w:spacing w:line="360" w:lineRule="auto"/>
        <w:ind w:left="360"/>
        <w:jc w:val="both"/>
        <w:rPr>
          <w:rFonts w:asciiTheme="minorHAnsi" w:hAnsiTheme="minorHAnsi" w:cs="BookmanOldStyle"/>
          <w:lang w:val="en-US" w:eastAsia="id-ID"/>
        </w:rPr>
      </w:pPr>
      <w:r w:rsidRPr="0086458A">
        <w:rPr>
          <w:rFonts w:asciiTheme="minorHAnsi" w:hAnsiTheme="minorHAnsi" w:cs="Tahoma"/>
        </w:rPr>
        <w:t xml:space="preserve">Bila diperlukan penganggarannya berdasarkan hasil pengkajian, </w:t>
      </w:r>
      <w:r w:rsidR="00463932" w:rsidRPr="0086458A">
        <w:rPr>
          <w:rFonts w:asciiTheme="minorHAnsi" w:hAnsiTheme="minorHAnsi" w:cs="Tahoma"/>
        </w:rPr>
        <w:t xml:space="preserve">Belanja Subsidi hanya diberikan kepada perusahaan/lembaga tertentu </w:t>
      </w:r>
      <w:r w:rsidR="00095166" w:rsidRPr="0086458A">
        <w:rPr>
          <w:rFonts w:asciiTheme="minorHAnsi" w:hAnsiTheme="minorHAnsi" w:cs="Arial"/>
          <w:color w:val="000000"/>
        </w:rPr>
        <w:t xml:space="preserve">yang menyelenggarakan pelayanan publik, antara lain dalam bentuk penugasan pelaksanaan Kewajiban Pelayanan Umum (Public Service Obligation), </w:t>
      </w:r>
      <w:r w:rsidR="00463932" w:rsidRPr="0086458A">
        <w:rPr>
          <w:rFonts w:asciiTheme="minorHAnsi" w:hAnsiTheme="minorHAnsi" w:cs="Tahoma"/>
        </w:rPr>
        <w:t xml:space="preserve">agar harga jual dari hasil produksinya terjangkau oleh </w:t>
      </w:r>
      <w:r w:rsidR="00463932" w:rsidRPr="0086458A">
        <w:rPr>
          <w:rFonts w:asciiTheme="minorHAnsi" w:hAnsiTheme="minorHAnsi" w:cs="Tahoma"/>
        </w:rPr>
        <w:lastRenderedPageBreak/>
        <w:t>masyarakat yang daya belinya terbatas.</w:t>
      </w:r>
      <w:r w:rsidRPr="0086458A">
        <w:rPr>
          <w:rFonts w:asciiTheme="minorHAnsi" w:hAnsiTheme="minorHAnsi" w:cs="Tahoma"/>
        </w:rPr>
        <w:t xml:space="preserve"> </w:t>
      </w:r>
      <w:r w:rsidR="00463932" w:rsidRPr="0086458A">
        <w:rPr>
          <w:rFonts w:asciiTheme="minorHAnsi" w:hAnsiTheme="minorHAnsi" w:cs="Tahoma"/>
        </w:rPr>
        <w:t xml:space="preserve">Produk yang diberi subsidi merupakan kebutuhan dasar dan menyangkut hajat hidup orang banyak. Sebelum belanja subsidi tersebut dianggarkan dalam APBD harus terlebih dahulu dilakukan pengkajian agar diketahui besaran subsidi yang akan diberikan, tepat sasaran dan tidak bertentangan dengan peraturan perundang-undangan. </w:t>
      </w:r>
      <w:r w:rsidR="00AF5CB1" w:rsidRPr="0086458A">
        <w:rPr>
          <w:rFonts w:asciiTheme="minorHAnsi" w:hAnsiTheme="minorHAnsi" w:cs="BookmanOldStyle"/>
          <w:lang w:val="id-ID" w:eastAsia="id-ID"/>
        </w:rPr>
        <w:t>Sebelum belanja subsidi tersebut dianggarkan da</w:t>
      </w:r>
      <w:r w:rsidR="008B57CE" w:rsidRPr="0086458A">
        <w:rPr>
          <w:rFonts w:asciiTheme="minorHAnsi" w:hAnsiTheme="minorHAnsi" w:cs="BookmanOldStyle"/>
          <w:lang w:val="id-ID" w:eastAsia="id-ID"/>
        </w:rPr>
        <w:t>lam APBD</w:t>
      </w:r>
      <w:r w:rsidR="00AF5CB1" w:rsidRPr="0086458A">
        <w:rPr>
          <w:rFonts w:asciiTheme="minorHAnsi" w:hAnsiTheme="minorHAnsi" w:cs="BookmanOldStyle"/>
          <w:lang w:val="id-ID" w:eastAsia="id-ID"/>
        </w:rPr>
        <w:t>, perusahaan/lembaga penerima subsidi harus terlebih dahulu dilakukan audit sesuai dengan ketentuan pemeriksaan pengelolaan dan tanggungjawab keuangan negara sebagaimana diatur dalam Pasal 41 Peraturan Menteri Dalam Negeri Nomor 13 Tahun 2006, sebagaimana telah diubah beberapa kali terakhir dengan Peraturan Menteri Dalam Negeri Nomor 21 Tahun 2011.</w:t>
      </w:r>
    </w:p>
    <w:p w:rsidR="00014545" w:rsidRPr="0086458A" w:rsidRDefault="00014545" w:rsidP="00690EE9">
      <w:pPr>
        <w:pStyle w:val="ListParagraph"/>
        <w:numPr>
          <w:ilvl w:val="1"/>
          <w:numId w:val="15"/>
        </w:numPr>
        <w:autoSpaceDE w:val="0"/>
        <w:autoSpaceDN w:val="0"/>
        <w:adjustRightInd w:val="0"/>
        <w:spacing w:after="0" w:line="360" w:lineRule="auto"/>
        <w:ind w:left="360"/>
        <w:jc w:val="both"/>
        <w:rPr>
          <w:rFonts w:cs="Tahoma"/>
          <w:sz w:val="24"/>
          <w:szCs w:val="24"/>
        </w:rPr>
      </w:pPr>
      <w:r w:rsidRPr="0086458A">
        <w:rPr>
          <w:rFonts w:cs="Tahoma"/>
          <w:sz w:val="24"/>
          <w:szCs w:val="24"/>
        </w:rPr>
        <w:t>Belanja Hibah dan Bantuan Sosial</w:t>
      </w:r>
    </w:p>
    <w:p w:rsidR="00463932" w:rsidRPr="0086458A" w:rsidRDefault="00463932" w:rsidP="00B25E73">
      <w:pPr>
        <w:pStyle w:val="Default"/>
        <w:spacing w:line="360" w:lineRule="auto"/>
        <w:ind w:left="360"/>
        <w:jc w:val="both"/>
        <w:rPr>
          <w:rFonts w:asciiTheme="minorHAnsi" w:hAnsiTheme="minorHAnsi" w:cs="Tahoma"/>
          <w:color w:val="0000FF"/>
          <w:lang w:val="id-ID"/>
        </w:rPr>
      </w:pPr>
      <w:r w:rsidRPr="0086458A">
        <w:rPr>
          <w:rFonts w:asciiTheme="minorHAnsi" w:hAnsiTheme="minorHAnsi" w:cs="Tahoma"/>
          <w:color w:val="auto"/>
        </w:rPr>
        <w:t xml:space="preserve">Tata cara </w:t>
      </w:r>
      <w:r w:rsidR="008B57CE" w:rsidRPr="0086458A">
        <w:rPr>
          <w:rFonts w:asciiTheme="minorHAnsi" w:hAnsiTheme="minorHAnsi" w:cs="Arial"/>
          <w:color w:val="auto"/>
          <w:lang w:val="id-ID"/>
        </w:rPr>
        <w:t>P</w:t>
      </w:r>
      <w:r w:rsidR="008B57CE" w:rsidRPr="0086458A">
        <w:rPr>
          <w:rFonts w:asciiTheme="minorHAnsi" w:hAnsiTheme="minorHAnsi" w:cs="Arial"/>
          <w:color w:val="auto"/>
        </w:rPr>
        <w:t xml:space="preserve">enganggaran </w:t>
      </w:r>
      <w:r w:rsidR="008B57CE" w:rsidRPr="0086458A">
        <w:rPr>
          <w:rFonts w:asciiTheme="minorHAnsi" w:hAnsiTheme="minorHAnsi" w:cs="Arial"/>
          <w:color w:val="auto"/>
          <w:lang w:val="id-ID"/>
        </w:rPr>
        <w:t>belanja</w:t>
      </w:r>
      <w:r w:rsidR="008B57CE" w:rsidRPr="0086458A">
        <w:rPr>
          <w:rFonts w:asciiTheme="minorHAnsi" w:hAnsiTheme="minorHAnsi" w:cs="Arial"/>
          <w:color w:val="auto"/>
        </w:rPr>
        <w:t xml:space="preserve"> hibah dan bantuan sosial yang bersu</w:t>
      </w:r>
      <w:r w:rsidR="008B57CE" w:rsidRPr="0086458A">
        <w:rPr>
          <w:rFonts w:asciiTheme="minorHAnsi" w:hAnsiTheme="minorHAnsi" w:cs="Arial"/>
          <w:color w:val="auto"/>
          <w:lang w:val="id-ID"/>
        </w:rPr>
        <w:t>mber dari APBD mempedomani peraturan kepala daerah yang</w:t>
      </w:r>
      <w:r w:rsidR="008B57CE" w:rsidRPr="0086458A">
        <w:rPr>
          <w:rFonts w:asciiTheme="minorHAnsi" w:hAnsiTheme="minorHAnsi" w:cs="Arial"/>
          <w:color w:val="auto"/>
        </w:rPr>
        <w:t xml:space="preserve"> telah disesuaikan dengan Pasal 298 ayat (4) dan ayat (5) </w:t>
      </w:r>
      <w:r w:rsidR="008B57CE" w:rsidRPr="0086458A">
        <w:rPr>
          <w:rFonts w:asciiTheme="minorHAnsi" w:hAnsiTheme="minorHAnsi" w:cs="Arial"/>
          <w:color w:val="auto"/>
          <w:lang w:val="id-ID"/>
        </w:rPr>
        <w:t xml:space="preserve">Undang-Undang Nomor 23 Tahun 2014 dan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 Yang Bersumber dari APBD, serta </w:t>
      </w:r>
      <w:r w:rsidR="008B57CE" w:rsidRPr="0086458A">
        <w:rPr>
          <w:rFonts w:asciiTheme="minorHAnsi" w:hAnsiTheme="minorHAnsi" w:cs="Arial"/>
          <w:color w:val="auto"/>
        </w:rPr>
        <w:t xml:space="preserve">peraturan perundang-undangan </w:t>
      </w:r>
      <w:r w:rsidR="008B57CE" w:rsidRPr="0086458A">
        <w:rPr>
          <w:rFonts w:asciiTheme="minorHAnsi" w:hAnsiTheme="minorHAnsi" w:cs="Arial"/>
          <w:color w:val="auto"/>
          <w:lang w:val="id-ID"/>
        </w:rPr>
        <w:t xml:space="preserve">lain di bidang </w:t>
      </w:r>
      <w:r w:rsidR="008B57CE" w:rsidRPr="0086458A">
        <w:rPr>
          <w:rFonts w:asciiTheme="minorHAnsi" w:hAnsiTheme="minorHAnsi" w:cs="Arial"/>
          <w:color w:val="auto"/>
        </w:rPr>
        <w:t>hibah dan bantuan sosial</w:t>
      </w:r>
      <w:r w:rsidRPr="0086458A">
        <w:rPr>
          <w:rFonts w:asciiTheme="minorHAnsi" w:hAnsiTheme="minorHAnsi" w:cs="Tahoma"/>
          <w:color w:val="auto"/>
        </w:rPr>
        <w:t>.</w:t>
      </w:r>
      <w:r w:rsidR="00DF52CC" w:rsidRPr="0086458A">
        <w:rPr>
          <w:rFonts w:asciiTheme="minorHAnsi" w:hAnsiTheme="minorHAnsi" w:cs="Tahoma"/>
          <w:color w:val="auto"/>
        </w:rPr>
        <w:t xml:space="preserve"> Selain itu, pemberian hibah </w:t>
      </w:r>
      <w:r w:rsidR="00095166" w:rsidRPr="0086458A">
        <w:rPr>
          <w:rFonts w:asciiTheme="minorHAnsi" w:hAnsiTheme="minorHAnsi" w:cs="Tahoma"/>
          <w:color w:val="auto"/>
        </w:rPr>
        <w:t>dan bantuan sosial juga mempedomani Surat Edaran Menteri Dalam Negeri Nomor 900/</w:t>
      </w:r>
      <w:r w:rsidR="00B25E73" w:rsidRPr="0086458A">
        <w:rPr>
          <w:rFonts w:asciiTheme="minorHAnsi" w:hAnsiTheme="minorHAnsi" w:cs="Tahoma"/>
          <w:color w:val="auto"/>
        </w:rPr>
        <w:t>4627</w:t>
      </w:r>
      <w:r w:rsidR="00F102EE" w:rsidRPr="0086458A">
        <w:rPr>
          <w:rFonts w:asciiTheme="minorHAnsi" w:hAnsiTheme="minorHAnsi" w:cs="Tahoma"/>
          <w:color w:val="auto"/>
        </w:rPr>
        <w:t>/SJ</w:t>
      </w:r>
      <w:r w:rsidR="00095166" w:rsidRPr="0086458A">
        <w:rPr>
          <w:rFonts w:asciiTheme="minorHAnsi" w:hAnsiTheme="minorHAnsi" w:cs="Tahoma"/>
          <w:color w:val="auto"/>
        </w:rPr>
        <w:t xml:space="preserve"> tentang </w:t>
      </w:r>
      <w:r w:rsidR="00B25E73" w:rsidRPr="0086458A">
        <w:rPr>
          <w:rFonts w:asciiTheme="minorHAnsi" w:hAnsiTheme="minorHAnsi" w:cs="Tahoma"/>
          <w:color w:val="auto"/>
        </w:rPr>
        <w:t>Penajaman Ketentuan Pasal 298 ayat (5) Undang-Undang Nomor 23 Tahun 2014 tentang Pemerintahan Daerah.</w:t>
      </w:r>
      <w:r w:rsidRPr="0086458A">
        <w:rPr>
          <w:rFonts w:asciiTheme="minorHAnsi" w:hAnsiTheme="minorHAnsi" w:cs="Tahoma"/>
          <w:color w:val="0000FF"/>
        </w:rPr>
        <w:t xml:space="preserve"> </w:t>
      </w:r>
    </w:p>
    <w:p w:rsidR="00877B99" w:rsidRPr="0086458A" w:rsidRDefault="00014545" w:rsidP="00690EE9">
      <w:pPr>
        <w:pStyle w:val="ListParagraph"/>
        <w:numPr>
          <w:ilvl w:val="1"/>
          <w:numId w:val="15"/>
        </w:numPr>
        <w:autoSpaceDE w:val="0"/>
        <w:autoSpaceDN w:val="0"/>
        <w:adjustRightInd w:val="0"/>
        <w:spacing w:after="0" w:line="360" w:lineRule="auto"/>
        <w:ind w:left="360"/>
        <w:jc w:val="both"/>
        <w:rPr>
          <w:rFonts w:cs="Tahoma"/>
          <w:sz w:val="24"/>
          <w:szCs w:val="24"/>
        </w:rPr>
      </w:pPr>
      <w:r w:rsidRPr="0086458A">
        <w:rPr>
          <w:rFonts w:cs="Tahoma"/>
          <w:sz w:val="24"/>
          <w:szCs w:val="24"/>
        </w:rPr>
        <w:t>Belanja Bagi Hasil</w:t>
      </w:r>
      <w:r w:rsidR="00AF5CB1" w:rsidRPr="0086458A">
        <w:rPr>
          <w:rFonts w:cs="Tahoma"/>
          <w:sz w:val="24"/>
          <w:szCs w:val="24"/>
        </w:rPr>
        <w:t xml:space="preserve"> pajak</w:t>
      </w:r>
    </w:p>
    <w:p w:rsidR="00877B99" w:rsidRPr="0086458A" w:rsidRDefault="00463932" w:rsidP="00690EE9">
      <w:pPr>
        <w:pStyle w:val="ListParagraph"/>
        <w:numPr>
          <w:ilvl w:val="2"/>
          <w:numId w:val="15"/>
        </w:numPr>
        <w:autoSpaceDE w:val="0"/>
        <w:autoSpaceDN w:val="0"/>
        <w:adjustRightInd w:val="0"/>
        <w:spacing w:after="0" w:line="360" w:lineRule="auto"/>
        <w:ind w:left="720"/>
        <w:jc w:val="both"/>
        <w:rPr>
          <w:rFonts w:cs="Tahoma"/>
          <w:sz w:val="24"/>
          <w:szCs w:val="24"/>
        </w:rPr>
      </w:pPr>
      <w:r w:rsidRPr="0086458A">
        <w:rPr>
          <w:rFonts w:asciiTheme="minorHAnsi" w:hAnsiTheme="minorHAnsi" w:cs="Tahoma"/>
          <w:sz w:val="24"/>
          <w:szCs w:val="24"/>
        </w:rPr>
        <w:t xml:space="preserve">Penganggaran dana Bagi Hasil Pajak Daerah yang bersumber dari pendapatan pemerintah provinsi kepada pemerintah </w:t>
      </w:r>
      <w:r w:rsidR="00877B99" w:rsidRPr="0086458A">
        <w:rPr>
          <w:rFonts w:asciiTheme="minorHAnsi" w:hAnsiTheme="minorHAnsi" w:cs="Tahoma"/>
          <w:sz w:val="24"/>
          <w:szCs w:val="24"/>
        </w:rPr>
        <w:t>kabupaten</w:t>
      </w:r>
      <w:r w:rsidRPr="0086458A">
        <w:rPr>
          <w:rFonts w:asciiTheme="minorHAnsi" w:hAnsiTheme="minorHAnsi" w:cs="Tahoma"/>
          <w:sz w:val="24"/>
          <w:szCs w:val="24"/>
        </w:rPr>
        <w:t xml:space="preserve"> harus mempedomani Undang-Undang Nomor 28 Tahun 2009. Tata cara penganggaran dana bagi hasil tersebut harus memperhitungkan rencana pendapatan pajak daerah pada Tahun Anggaran 201</w:t>
      </w:r>
      <w:r w:rsidR="00095166" w:rsidRPr="0086458A">
        <w:rPr>
          <w:rFonts w:asciiTheme="minorHAnsi" w:hAnsiTheme="minorHAnsi" w:cs="Tahoma"/>
          <w:sz w:val="24"/>
          <w:szCs w:val="24"/>
        </w:rPr>
        <w:t>6</w:t>
      </w:r>
      <w:r w:rsidRPr="0086458A">
        <w:rPr>
          <w:rFonts w:asciiTheme="minorHAnsi" w:hAnsiTheme="minorHAnsi" w:cs="Tahoma"/>
          <w:sz w:val="24"/>
          <w:szCs w:val="24"/>
        </w:rPr>
        <w:t>, sedangkan pelampauan target Tahun Anggaran 201</w:t>
      </w:r>
      <w:r w:rsidR="00095166" w:rsidRPr="0086458A">
        <w:rPr>
          <w:rFonts w:asciiTheme="minorHAnsi" w:hAnsiTheme="minorHAnsi" w:cs="Tahoma"/>
          <w:sz w:val="24"/>
          <w:szCs w:val="24"/>
        </w:rPr>
        <w:t>5</w:t>
      </w:r>
      <w:r w:rsidRPr="0086458A">
        <w:rPr>
          <w:rFonts w:asciiTheme="minorHAnsi" w:hAnsiTheme="minorHAnsi" w:cs="Tahoma"/>
          <w:sz w:val="24"/>
          <w:szCs w:val="24"/>
        </w:rPr>
        <w:t xml:space="preserve"> yang belum </w:t>
      </w:r>
      <w:r w:rsidRPr="0086458A">
        <w:rPr>
          <w:rFonts w:asciiTheme="minorHAnsi" w:hAnsiTheme="minorHAnsi" w:cs="Tahoma"/>
          <w:sz w:val="24"/>
          <w:szCs w:val="24"/>
        </w:rPr>
        <w:lastRenderedPageBreak/>
        <w:t xml:space="preserve">direalisasikan kepada pemerintah </w:t>
      </w:r>
      <w:r w:rsidR="00877B99" w:rsidRPr="0086458A">
        <w:rPr>
          <w:rFonts w:asciiTheme="minorHAnsi" w:hAnsiTheme="minorHAnsi" w:cs="Tahoma"/>
          <w:sz w:val="24"/>
          <w:szCs w:val="24"/>
        </w:rPr>
        <w:t>kabupaten</w:t>
      </w:r>
      <w:r w:rsidRPr="0086458A">
        <w:rPr>
          <w:rFonts w:asciiTheme="minorHAnsi" w:hAnsiTheme="minorHAnsi" w:cs="Tahoma"/>
          <w:sz w:val="24"/>
          <w:szCs w:val="24"/>
        </w:rPr>
        <w:t xml:space="preserve"> ditampung dalam Perubahan APBD Tahun Anggaran 201</w:t>
      </w:r>
      <w:r w:rsidR="00095166" w:rsidRPr="0086458A">
        <w:rPr>
          <w:rFonts w:asciiTheme="minorHAnsi" w:hAnsiTheme="minorHAnsi" w:cs="Tahoma"/>
          <w:sz w:val="24"/>
          <w:szCs w:val="24"/>
        </w:rPr>
        <w:t>6</w:t>
      </w:r>
      <w:r w:rsidRPr="0086458A">
        <w:rPr>
          <w:rFonts w:asciiTheme="minorHAnsi" w:hAnsiTheme="minorHAnsi" w:cs="Tahoma"/>
          <w:sz w:val="24"/>
          <w:szCs w:val="24"/>
        </w:rPr>
        <w:t xml:space="preserve"> atau dicantumkan d</w:t>
      </w:r>
      <w:r w:rsidR="0060249A" w:rsidRPr="0086458A">
        <w:rPr>
          <w:rFonts w:asciiTheme="minorHAnsi" w:hAnsiTheme="minorHAnsi" w:cs="Tahoma"/>
          <w:sz w:val="24"/>
          <w:szCs w:val="24"/>
        </w:rPr>
        <w:t>alam LRA b</w:t>
      </w:r>
      <w:r w:rsidRPr="0086458A">
        <w:rPr>
          <w:rFonts w:asciiTheme="minorHAnsi" w:hAnsiTheme="minorHAnsi" w:cs="Tahoma"/>
          <w:sz w:val="24"/>
          <w:szCs w:val="24"/>
        </w:rPr>
        <w:t>i</w:t>
      </w:r>
      <w:r w:rsidR="0060249A" w:rsidRPr="0086458A">
        <w:rPr>
          <w:rFonts w:asciiTheme="minorHAnsi" w:hAnsiTheme="minorHAnsi" w:cs="Tahoma"/>
          <w:sz w:val="24"/>
          <w:szCs w:val="24"/>
        </w:rPr>
        <w:t>la</w:t>
      </w:r>
      <w:r w:rsidRPr="0086458A">
        <w:rPr>
          <w:rFonts w:asciiTheme="minorHAnsi" w:hAnsiTheme="minorHAnsi" w:cs="Tahoma"/>
          <w:sz w:val="24"/>
          <w:szCs w:val="24"/>
        </w:rPr>
        <w:t xml:space="preserve"> Pemerintah Daerah tidak melakukan Perubahan APBD Tahun Anggaran 201</w:t>
      </w:r>
      <w:r w:rsidR="008B57CE" w:rsidRPr="0086458A">
        <w:rPr>
          <w:rFonts w:asciiTheme="minorHAnsi" w:hAnsiTheme="minorHAnsi" w:cs="Tahoma"/>
          <w:sz w:val="24"/>
          <w:szCs w:val="24"/>
        </w:rPr>
        <w:t>6</w:t>
      </w:r>
      <w:r w:rsidR="00877B99" w:rsidRPr="0086458A">
        <w:rPr>
          <w:rFonts w:asciiTheme="minorHAnsi" w:hAnsiTheme="minorHAnsi" w:cs="Tahoma"/>
          <w:sz w:val="24"/>
          <w:szCs w:val="24"/>
        </w:rPr>
        <w:t>.</w:t>
      </w:r>
    </w:p>
    <w:p w:rsidR="00877B99" w:rsidRPr="0086458A" w:rsidRDefault="00AF5CB1" w:rsidP="00690EE9">
      <w:pPr>
        <w:pStyle w:val="ListParagraph"/>
        <w:numPr>
          <w:ilvl w:val="2"/>
          <w:numId w:val="15"/>
        </w:numPr>
        <w:autoSpaceDE w:val="0"/>
        <w:autoSpaceDN w:val="0"/>
        <w:adjustRightInd w:val="0"/>
        <w:spacing w:after="0" w:line="360" w:lineRule="auto"/>
        <w:ind w:left="720"/>
        <w:jc w:val="both"/>
        <w:rPr>
          <w:rFonts w:cs="Tahoma"/>
          <w:sz w:val="24"/>
          <w:szCs w:val="24"/>
        </w:rPr>
      </w:pPr>
      <w:r w:rsidRPr="0086458A">
        <w:rPr>
          <w:rFonts w:asciiTheme="minorHAnsi" w:hAnsiTheme="minorHAnsi" w:cs="BookmanOldStyle"/>
          <w:sz w:val="24"/>
          <w:szCs w:val="24"/>
          <w:lang w:eastAsia="id-ID"/>
        </w:rPr>
        <w:t>Dalam rangka pelaksanaan Pasal 72 ayat (1) huruf c dan ayat (3) Undang-Undang Nomor 6 Tahun 2014, pemeri</w:t>
      </w:r>
      <w:r w:rsidR="00877B99" w:rsidRPr="0086458A">
        <w:rPr>
          <w:rFonts w:asciiTheme="minorHAnsi" w:hAnsiTheme="minorHAnsi" w:cs="BookmanOldStyle"/>
          <w:sz w:val="24"/>
          <w:szCs w:val="24"/>
          <w:lang w:eastAsia="id-ID"/>
        </w:rPr>
        <w:t>ntah kabupaten</w:t>
      </w:r>
      <w:r w:rsidRPr="0086458A">
        <w:rPr>
          <w:rFonts w:asciiTheme="minorHAnsi" w:hAnsiTheme="minorHAnsi" w:cs="BookmanOldStyle"/>
          <w:sz w:val="24"/>
          <w:szCs w:val="24"/>
          <w:lang w:eastAsia="id-ID"/>
        </w:rPr>
        <w:t xml:space="preserve"> menganggarkan belanja Bagi Hasil Pajak Daerah dan Retribusi Daerah kepada pemerintah desa paling sedikit 10% (sepuluh per seratus) dari pajak daerah dan</w:t>
      </w:r>
      <w:r w:rsidR="00877B99" w:rsidRPr="0086458A">
        <w:rPr>
          <w:rFonts w:asciiTheme="minorHAnsi" w:hAnsiTheme="minorHAnsi" w:cs="BookmanOldStyle"/>
          <w:sz w:val="24"/>
          <w:szCs w:val="24"/>
          <w:lang w:eastAsia="id-ID"/>
        </w:rPr>
        <w:t xml:space="preserve"> retribusi daerah kabupaten.</w:t>
      </w:r>
    </w:p>
    <w:p w:rsidR="003C2CF6" w:rsidRPr="0086458A" w:rsidRDefault="00AF5CB1" w:rsidP="00690EE9">
      <w:pPr>
        <w:pStyle w:val="ListParagraph"/>
        <w:numPr>
          <w:ilvl w:val="2"/>
          <w:numId w:val="15"/>
        </w:numPr>
        <w:autoSpaceDE w:val="0"/>
        <w:autoSpaceDN w:val="0"/>
        <w:adjustRightInd w:val="0"/>
        <w:spacing w:after="120" w:line="360" w:lineRule="auto"/>
        <w:ind w:left="720"/>
        <w:contextualSpacing w:val="0"/>
        <w:jc w:val="both"/>
        <w:rPr>
          <w:rFonts w:cs="Tahoma"/>
          <w:sz w:val="24"/>
          <w:szCs w:val="24"/>
        </w:rPr>
      </w:pPr>
      <w:r w:rsidRPr="0086458A">
        <w:rPr>
          <w:rFonts w:asciiTheme="minorHAnsi" w:hAnsiTheme="minorHAnsi" w:cs="BookmanOldStyle"/>
          <w:sz w:val="24"/>
          <w:szCs w:val="24"/>
          <w:lang w:eastAsia="id-ID"/>
        </w:rPr>
        <w:t>Dari aspek teknis penganggaran, pendapatan Bagi Hasil Pajak Daerah dan</w:t>
      </w:r>
      <w:r w:rsidR="000203A1" w:rsidRPr="0086458A">
        <w:rPr>
          <w:rFonts w:asciiTheme="minorHAnsi" w:hAnsiTheme="minorHAnsi" w:cs="BookmanOldStyle"/>
          <w:sz w:val="24"/>
          <w:szCs w:val="24"/>
          <w:lang w:eastAsia="id-ID"/>
        </w:rPr>
        <w:t xml:space="preserve"> </w:t>
      </w:r>
      <w:r w:rsidRPr="0086458A">
        <w:rPr>
          <w:rFonts w:asciiTheme="minorHAnsi" w:hAnsiTheme="minorHAnsi" w:cs="BookmanOldStyle"/>
          <w:sz w:val="24"/>
          <w:szCs w:val="24"/>
          <w:lang w:eastAsia="id-ID"/>
        </w:rPr>
        <w:t>Retribusi Daera</w:t>
      </w:r>
      <w:r w:rsidR="00877B99" w:rsidRPr="0086458A">
        <w:rPr>
          <w:rFonts w:asciiTheme="minorHAnsi" w:hAnsiTheme="minorHAnsi" w:cs="BookmanOldStyle"/>
          <w:sz w:val="24"/>
          <w:szCs w:val="24"/>
          <w:lang w:eastAsia="id-ID"/>
        </w:rPr>
        <w:t>h dari pemerintah kabupaten</w:t>
      </w:r>
      <w:r w:rsidRPr="0086458A">
        <w:rPr>
          <w:rFonts w:asciiTheme="minorHAnsi" w:hAnsiTheme="minorHAnsi" w:cs="BookmanOldStyle"/>
          <w:sz w:val="24"/>
          <w:szCs w:val="24"/>
          <w:lang w:eastAsia="id-ID"/>
        </w:rPr>
        <w:t xml:space="preserve"> untuk</w:t>
      </w:r>
      <w:r w:rsidR="000203A1" w:rsidRPr="0086458A">
        <w:rPr>
          <w:rFonts w:asciiTheme="minorHAnsi" w:hAnsiTheme="minorHAnsi" w:cs="BookmanOldStyle"/>
          <w:sz w:val="24"/>
          <w:szCs w:val="24"/>
          <w:lang w:eastAsia="id-ID"/>
        </w:rPr>
        <w:t xml:space="preserve"> </w:t>
      </w:r>
      <w:r w:rsidRPr="0086458A">
        <w:rPr>
          <w:rFonts w:asciiTheme="minorHAnsi" w:hAnsiTheme="minorHAnsi" w:cs="BookmanOldStyle"/>
          <w:sz w:val="24"/>
          <w:szCs w:val="24"/>
          <w:lang w:eastAsia="id-ID"/>
        </w:rPr>
        <w:t>pemerintah desa harus diuraikan ke dalam daftar</w:t>
      </w:r>
      <w:r w:rsidR="000203A1" w:rsidRPr="0086458A">
        <w:rPr>
          <w:rFonts w:asciiTheme="minorHAnsi" w:hAnsiTheme="minorHAnsi" w:cs="BookmanOldStyle"/>
          <w:sz w:val="24"/>
          <w:szCs w:val="24"/>
          <w:lang w:eastAsia="id-ID"/>
        </w:rPr>
        <w:t xml:space="preserve"> </w:t>
      </w:r>
      <w:r w:rsidRPr="0086458A">
        <w:rPr>
          <w:rFonts w:asciiTheme="minorHAnsi" w:hAnsiTheme="minorHAnsi" w:cs="BookmanOldStyle"/>
          <w:sz w:val="24"/>
          <w:szCs w:val="24"/>
          <w:lang w:eastAsia="id-ID"/>
        </w:rPr>
        <w:t>nama pemerintah desa selaku</w:t>
      </w:r>
      <w:r w:rsidR="000203A1" w:rsidRPr="0086458A">
        <w:rPr>
          <w:rFonts w:asciiTheme="minorHAnsi" w:hAnsiTheme="minorHAnsi" w:cs="BookmanOldStyle"/>
          <w:sz w:val="24"/>
          <w:szCs w:val="24"/>
          <w:lang w:eastAsia="id-ID"/>
        </w:rPr>
        <w:t xml:space="preserve"> </w:t>
      </w:r>
      <w:r w:rsidRPr="0086458A">
        <w:rPr>
          <w:rFonts w:asciiTheme="minorHAnsi" w:hAnsiTheme="minorHAnsi" w:cs="BookmanOldStyle"/>
          <w:sz w:val="24"/>
          <w:szCs w:val="24"/>
          <w:lang w:eastAsia="id-ID"/>
        </w:rPr>
        <w:t>penerima sebagai rincian obyek penerima bagi hasil pajak</w:t>
      </w:r>
      <w:r w:rsidR="000203A1" w:rsidRPr="0086458A">
        <w:rPr>
          <w:rFonts w:asciiTheme="minorHAnsi" w:hAnsiTheme="minorHAnsi" w:cs="BookmanOldStyle"/>
          <w:sz w:val="24"/>
          <w:szCs w:val="24"/>
          <w:lang w:eastAsia="id-ID"/>
        </w:rPr>
        <w:t xml:space="preserve"> </w:t>
      </w:r>
      <w:r w:rsidRPr="0086458A">
        <w:rPr>
          <w:rFonts w:asciiTheme="minorHAnsi" w:hAnsiTheme="minorHAnsi" w:cs="BookmanOldStyle"/>
          <w:sz w:val="24"/>
          <w:szCs w:val="24"/>
          <w:lang w:eastAsia="id-ID"/>
        </w:rPr>
        <w:t>daerah dan retribusi daerah sesuai kode rekening berkenaan.</w:t>
      </w:r>
    </w:p>
    <w:p w:rsidR="00014545" w:rsidRPr="0086458A" w:rsidRDefault="00014545" w:rsidP="00690EE9">
      <w:pPr>
        <w:pStyle w:val="ListParagraph"/>
        <w:numPr>
          <w:ilvl w:val="1"/>
          <w:numId w:val="15"/>
        </w:numPr>
        <w:autoSpaceDE w:val="0"/>
        <w:autoSpaceDN w:val="0"/>
        <w:adjustRightInd w:val="0"/>
        <w:spacing w:after="0" w:line="360" w:lineRule="auto"/>
        <w:ind w:left="360"/>
        <w:jc w:val="both"/>
        <w:rPr>
          <w:rFonts w:asciiTheme="minorHAnsi" w:hAnsiTheme="minorHAnsi" w:cs="Tahoma"/>
          <w:sz w:val="24"/>
          <w:szCs w:val="24"/>
        </w:rPr>
      </w:pPr>
      <w:r w:rsidRPr="0086458A">
        <w:rPr>
          <w:rFonts w:asciiTheme="minorHAnsi" w:hAnsiTheme="minorHAnsi" w:cs="Tahoma"/>
          <w:sz w:val="24"/>
          <w:szCs w:val="24"/>
        </w:rPr>
        <w:t>Belanja Bantuan Keuangan</w:t>
      </w:r>
    </w:p>
    <w:p w:rsidR="00091FED" w:rsidRPr="0086458A" w:rsidRDefault="00091FED" w:rsidP="00690EE9">
      <w:pPr>
        <w:pStyle w:val="Default"/>
        <w:numPr>
          <w:ilvl w:val="1"/>
          <w:numId w:val="22"/>
        </w:numPr>
        <w:spacing w:line="360" w:lineRule="auto"/>
        <w:ind w:left="720"/>
        <w:jc w:val="both"/>
        <w:rPr>
          <w:rFonts w:asciiTheme="minorHAnsi" w:hAnsiTheme="minorHAnsi" w:cs="Tahoma"/>
          <w:color w:val="auto"/>
        </w:rPr>
      </w:pPr>
      <w:r w:rsidRPr="0086458A">
        <w:rPr>
          <w:rFonts w:asciiTheme="minorHAnsi" w:hAnsiTheme="minorHAnsi" w:cs="Tahoma"/>
          <w:color w:val="auto"/>
        </w:rPr>
        <w:t xml:space="preserve">Pemerintah </w:t>
      </w:r>
      <w:r w:rsidR="00877B99" w:rsidRPr="0086458A">
        <w:rPr>
          <w:rFonts w:asciiTheme="minorHAnsi" w:hAnsiTheme="minorHAnsi" w:cs="Tahoma"/>
          <w:color w:val="auto"/>
          <w:lang w:val="id-ID"/>
        </w:rPr>
        <w:t>daerah</w:t>
      </w:r>
      <w:r w:rsidRPr="0086458A">
        <w:rPr>
          <w:rFonts w:asciiTheme="minorHAnsi" w:hAnsiTheme="minorHAnsi" w:cs="Tahoma"/>
          <w:color w:val="auto"/>
        </w:rPr>
        <w:t xml:space="preserve"> dapat menganggarkan bantuan keuangan kepada pemerintah daerah lainnya dan kepada desa yang didasarkan pada pertimbangan untuk mengatasi kesenjangan fiskal, membantu pelaksanaan urusan pemerintahan daerah yang tidak tersedia alokasi dananya, sesuai kemampuan keuangan daerah. </w:t>
      </w:r>
    </w:p>
    <w:p w:rsidR="00091FED" w:rsidRPr="0086458A" w:rsidRDefault="00091FED" w:rsidP="00690EE9">
      <w:pPr>
        <w:pStyle w:val="Default"/>
        <w:numPr>
          <w:ilvl w:val="1"/>
          <w:numId w:val="22"/>
        </w:numPr>
        <w:spacing w:line="360" w:lineRule="auto"/>
        <w:ind w:left="720"/>
        <w:jc w:val="both"/>
        <w:rPr>
          <w:rFonts w:ascii="Calibri" w:hAnsi="Calibri" w:cs="Tahoma"/>
          <w:color w:val="auto"/>
        </w:rPr>
      </w:pPr>
      <w:r w:rsidRPr="0086458A">
        <w:rPr>
          <w:rFonts w:asciiTheme="minorHAnsi" w:hAnsiTheme="minorHAnsi" w:cs="Tahoma"/>
          <w:color w:val="auto"/>
        </w:rPr>
        <w:t>Pemberian bantuan keuangan dapat bersifat umum dan bersifat khusus. Bantuan keuangan yang bersifat umum digunakan untuk mengatasi kesenjangan fiskal dengan menggunakan formula antara lain variabel: pendapatan daerah, jumlah penduduk, jumlah penduduk miskin dan luas wilayah yang ditetapkan dengan</w:t>
      </w:r>
      <w:r w:rsidRPr="0086458A">
        <w:rPr>
          <w:rFonts w:ascii="Calibri" w:hAnsi="Calibri" w:cs="Tahoma"/>
          <w:color w:val="auto"/>
        </w:rPr>
        <w:t xml:space="preserve"> peraturan kepala daerah. Bantuan keuangan yang bersifat khusus digunakan untuk membantu capaian kinerja pro</w:t>
      </w:r>
      <w:r w:rsidR="000F25EB" w:rsidRPr="0086458A">
        <w:rPr>
          <w:rFonts w:ascii="Calibri" w:hAnsi="Calibri" w:cs="Tahoma"/>
          <w:color w:val="auto"/>
        </w:rPr>
        <w:t>gram prioritas pemerintah d</w:t>
      </w:r>
      <w:r w:rsidR="000F25EB" w:rsidRPr="0086458A">
        <w:rPr>
          <w:rFonts w:ascii="Calibri" w:hAnsi="Calibri" w:cs="Tahoma"/>
          <w:color w:val="auto"/>
          <w:lang w:val="id-ID"/>
        </w:rPr>
        <w:t>esa</w:t>
      </w:r>
      <w:r w:rsidRPr="0086458A">
        <w:rPr>
          <w:rFonts w:ascii="Calibri" w:hAnsi="Calibri" w:cs="Tahoma"/>
          <w:color w:val="auto"/>
        </w:rPr>
        <w:t xml:space="preserve"> penerima bantuan keuangan</w:t>
      </w:r>
      <w:r w:rsidR="007328F3" w:rsidRPr="0086458A">
        <w:rPr>
          <w:rFonts w:ascii="Calibri" w:hAnsi="Calibri" w:cs="Tahoma"/>
          <w:color w:val="auto"/>
          <w:lang w:val="id-ID"/>
        </w:rPr>
        <w:t>.</w:t>
      </w:r>
      <w:r w:rsidR="00C40A78" w:rsidRPr="0086458A">
        <w:rPr>
          <w:rFonts w:ascii="Calibri" w:hAnsi="Calibri" w:cs="Tahoma"/>
          <w:color w:val="auto"/>
        </w:rPr>
        <w:t xml:space="preserve"> </w:t>
      </w:r>
      <w:r w:rsidR="000F25EB" w:rsidRPr="0086458A">
        <w:rPr>
          <w:rFonts w:ascii="Calibri" w:hAnsi="Calibri" w:cs="Tahoma"/>
          <w:color w:val="auto"/>
          <w:lang w:val="id-ID"/>
        </w:rPr>
        <w:t>Pemanfaatan bantuan keuangan yang bersifat khusus ditetapkan terlebih dahulu oleh pemberi bantuan</w:t>
      </w:r>
      <w:r w:rsidR="00BA3E0F" w:rsidRPr="0086458A">
        <w:rPr>
          <w:rFonts w:ascii="Calibri" w:hAnsi="Calibri" w:cs="Tahoma"/>
          <w:color w:val="auto"/>
          <w:lang w:val="id-ID"/>
        </w:rPr>
        <w:t>.</w:t>
      </w:r>
      <w:r w:rsidR="00C40A78" w:rsidRPr="0086458A">
        <w:rPr>
          <w:rFonts w:ascii="Calibri" w:hAnsi="Calibri" w:cs="Tahoma"/>
          <w:color w:val="auto"/>
        </w:rPr>
        <w:t xml:space="preserve"> </w:t>
      </w:r>
    </w:p>
    <w:p w:rsidR="00192FC9" w:rsidRPr="0086458A" w:rsidRDefault="00091FED" w:rsidP="00690EE9">
      <w:pPr>
        <w:pStyle w:val="Default"/>
        <w:numPr>
          <w:ilvl w:val="1"/>
          <w:numId w:val="22"/>
        </w:numPr>
        <w:spacing w:line="360" w:lineRule="auto"/>
        <w:ind w:left="720"/>
        <w:jc w:val="both"/>
        <w:rPr>
          <w:rFonts w:asciiTheme="minorHAnsi" w:hAnsiTheme="minorHAnsi" w:cs="BookmanOldStyle"/>
          <w:color w:val="auto"/>
          <w:lang w:val="id-ID" w:eastAsia="id-ID"/>
        </w:rPr>
      </w:pPr>
      <w:r w:rsidRPr="0086458A">
        <w:rPr>
          <w:rFonts w:ascii="Calibri" w:hAnsi="Calibri" w:cs="Tahoma"/>
          <w:color w:val="auto"/>
        </w:rPr>
        <w:t xml:space="preserve">Bantuan keuangan kepada partai politik dianggarkan pada jenis belanja bantuan keuangan, obyek belanja bantuan keuangan kepada partai politik dan rincian obyek belanja nama partai politik penerima bantuan keuangan. Besaran penganggaran, pelaksanaan dan pertanggungjawaban bantuan keuangan kepada </w:t>
      </w:r>
      <w:r w:rsidRPr="0086458A">
        <w:rPr>
          <w:rFonts w:ascii="Calibri" w:hAnsi="Calibri" w:cs="Tahoma"/>
          <w:color w:val="auto"/>
        </w:rPr>
        <w:lastRenderedPageBreak/>
        <w:t xml:space="preserve">partai politik berpedoman pada peraturan perundang-undangan di bidang </w:t>
      </w:r>
      <w:r w:rsidRPr="0086458A">
        <w:rPr>
          <w:rFonts w:asciiTheme="minorHAnsi" w:hAnsiTheme="minorHAnsi" w:cs="Tahoma"/>
          <w:color w:val="auto"/>
        </w:rPr>
        <w:t xml:space="preserve">bantuan </w:t>
      </w:r>
      <w:r w:rsidR="00100B72" w:rsidRPr="0086458A">
        <w:rPr>
          <w:rFonts w:asciiTheme="minorHAnsi" w:hAnsiTheme="minorHAnsi" w:cs="Tahoma"/>
          <w:color w:val="auto"/>
        </w:rPr>
        <w:t>keuangan kepada partai politik.</w:t>
      </w:r>
    </w:p>
    <w:p w:rsidR="00192FC9" w:rsidRPr="0086458A" w:rsidRDefault="00192FC9" w:rsidP="00690EE9">
      <w:pPr>
        <w:pStyle w:val="ListParagraph"/>
        <w:numPr>
          <w:ilvl w:val="1"/>
          <w:numId w:val="22"/>
        </w:numPr>
        <w:spacing w:after="0" w:line="360" w:lineRule="auto"/>
        <w:ind w:left="720"/>
        <w:contextualSpacing w:val="0"/>
        <w:jc w:val="both"/>
        <w:rPr>
          <w:rFonts w:asciiTheme="minorHAnsi" w:hAnsiTheme="minorHAnsi" w:cs="Tahoma"/>
          <w:sz w:val="24"/>
          <w:szCs w:val="24"/>
        </w:rPr>
      </w:pPr>
      <w:r w:rsidRPr="0086458A">
        <w:rPr>
          <w:rFonts w:asciiTheme="minorHAnsi" w:hAnsiTheme="minorHAnsi" w:cs="BookmanOldStyle"/>
          <w:sz w:val="24"/>
          <w:szCs w:val="24"/>
          <w:lang w:eastAsia="id-ID"/>
        </w:rPr>
        <w:t xml:space="preserve">Dalam </w:t>
      </w:r>
      <w:r w:rsidR="00112621" w:rsidRPr="0086458A">
        <w:rPr>
          <w:rFonts w:asciiTheme="minorHAnsi" w:hAnsiTheme="minorHAnsi" w:cs="Arial"/>
          <w:sz w:val="24"/>
          <w:szCs w:val="24"/>
        </w:rPr>
        <w:t>rangka pelaksanaan Pasal 72 ayat (1) huruf b dan ayat (2) Undang-Undang Nomor 6 Tahun 2014  dan Pasal 95 Peraturan Pemerintah Nomor 43 Tahun</w:t>
      </w:r>
      <w:r w:rsidR="00AE677D" w:rsidRPr="0086458A">
        <w:rPr>
          <w:rFonts w:asciiTheme="minorHAnsi" w:hAnsiTheme="minorHAnsi" w:cs="Arial"/>
          <w:sz w:val="24"/>
          <w:szCs w:val="24"/>
        </w:rPr>
        <w:t xml:space="preserve"> 2014, pemerintah kabupaten</w:t>
      </w:r>
      <w:r w:rsidR="00112621" w:rsidRPr="0086458A">
        <w:rPr>
          <w:rFonts w:asciiTheme="minorHAnsi" w:hAnsiTheme="minorHAnsi" w:cs="Arial"/>
          <w:sz w:val="24"/>
          <w:szCs w:val="24"/>
        </w:rPr>
        <w:t xml:space="preserve"> menganggarkan alokasi dana untuk desa dan desa adat yang diterima dari APBN dalam jenis belanja bantuan keuangan kepada pemerintah desa untuk membiayai penyelenggaraan pemerintahan, pembangunan serta pemberdayaan masyarakat, dan kemasyarakatan.</w:t>
      </w:r>
      <w:r w:rsidR="00112621" w:rsidRPr="0086458A">
        <w:rPr>
          <w:rFonts w:asciiTheme="minorHAnsi" w:hAnsiTheme="minorHAnsi" w:cs="Arial"/>
          <w:sz w:val="24"/>
          <w:szCs w:val="24"/>
          <w:lang w:val="en-US"/>
        </w:rPr>
        <w:t xml:space="preserve"> </w:t>
      </w:r>
      <w:r w:rsidR="00112621" w:rsidRPr="0086458A">
        <w:rPr>
          <w:rFonts w:asciiTheme="minorHAnsi" w:hAnsiTheme="minorHAnsi" w:cs="Arial"/>
          <w:sz w:val="24"/>
          <w:szCs w:val="24"/>
        </w:rPr>
        <w:t>Selain itu, pemerintah kabupaten menganggarkan Alokasi Dana Desa (ADD) untuk pemerintah desa dalam jenis belanja bantuan keuangan kepada pemerintah desa paling sedikit 10% (sepuluh per seratus) dari dana perimbangan yang diterima oleh kabupaten dalam APBD Tahun Anggaran 2016 setelah dikurangi DAK sebagaimana diatur dalam Pasal 72 ayat (4) dan ayat (6) Undang-Undang Nomor 6 Tahun 2014 dan Pasal 96 Peraturan Pemerintah Nomor 43 Tahun 2014</w:t>
      </w:r>
      <w:r w:rsidRPr="0086458A">
        <w:rPr>
          <w:rFonts w:asciiTheme="minorHAnsi" w:hAnsiTheme="minorHAnsi" w:cs="BookmanOldStyle"/>
          <w:sz w:val="24"/>
          <w:szCs w:val="24"/>
          <w:lang w:eastAsia="id-ID"/>
        </w:rPr>
        <w:t>.</w:t>
      </w:r>
    </w:p>
    <w:p w:rsidR="00091FED" w:rsidRPr="0086458A" w:rsidRDefault="00091FED" w:rsidP="00690EE9">
      <w:pPr>
        <w:pStyle w:val="Default"/>
        <w:numPr>
          <w:ilvl w:val="1"/>
          <w:numId w:val="22"/>
        </w:numPr>
        <w:spacing w:after="87" w:line="360" w:lineRule="auto"/>
        <w:ind w:left="720"/>
        <w:jc w:val="both"/>
        <w:rPr>
          <w:rFonts w:ascii="Calibri" w:hAnsi="Calibri" w:cs="Tahoma"/>
          <w:color w:val="auto"/>
        </w:rPr>
      </w:pPr>
      <w:r w:rsidRPr="0086458A">
        <w:rPr>
          <w:rFonts w:ascii="Calibri" w:hAnsi="Calibri" w:cs="Tahoma"/>
          <w:color w:val="auto"/>
        </w:rPr>
        <w:t xml:space="preserve">Dari aspek teknis penganggaran, belanja bantuan keuangan tersebut </w:t>
      </w:r>
      <w:r w:rsidR="007328F3" w:rsidRPr="0086458A">
        <w:rPr>
          <w:rFonts w:ascii="Calibri" w:hAnsi="Calibri" w:cs="Tahoma"/>
          <w:color w:val="auto"/>
          <w:lang w:val="id-ID"/>
        </w:rPr>
        <w:t xml:space="preserve">dalam APBD </w:t>
      </w:r>
      <w:r w:rsidRPr="0086458A">
        <w:rPr>
          <w:rFonts w:ascii="Calibri" w:hAnsi="Calibri" w:cs="Tahoma"/>
          <w:color w:val="auto"/>
        </w:rPr>
        <w:t xml:space="preserve">harus diuraikan daftar nama pemerintah daerah/desa selaku penerima bantuan keuangan sebagai rincian obyek penerima bantuan keuangan </w:t>
      </w:r>
      <w:r w:rsidR="00100B72" w:rsidRPr="0086458A">
        <w:rPr>
          <w:rFonts w:ascii="Calibri" w:hAnsi="Calibri" w:cs="Tahoma"/>
          <w:color w:val="auto"/>
        </w:rPr>
        <w:t>sesuai kode rekening berkenaan.</w:t>
      </w:r>
    </w:p>
    <w:p w:rsidR="00014545" w:rsidRPr="0086458A" w:rsidRDefault="00014545" w:rsidP="00690EE9">
      <w:pPr>
        <w:pStyle w:val="ListParagraph"/>
        <w:numPr>
          <w:ilvl w:val="1"/>
          <w:numId w:val="15"/>
        </w:numPr>
        <w:autoSpaceDE w:val="0"/>
        <w:autoSpaceDN w:val="0"/>
        <w:adjustRightInd w:val="0"/>
        <w:spacing w:after="0" w:line="360" w:lineRule="auto"/>
        <w:ind w:left="360"/>
        <w:jc w:val="both"/>
        <w:rPr>
          <w:rFonts w:cs="Tahoma"/>
          <w:sz w:val="24"/>
          <w:szCs w:val="24"/>
        </w:rPr>
      </w:pPr>
      <w:r w:rsidRPr="0086458A">
        <w:rPr>
          <w:rFonts w:cs="Tahoma"/>
          <w:sz w:val="24"/>
          <w:szCs w:val="24"/>
        </w:rPr>
        <w:t>Belanja Tidak Terduga</w:t>
      </w:r>
    </w:p>
    <w:p w:rsidR="00091FED" w:rsidRDefault="00091FED" w:rsidP="00690EE9">
      <w:pPr>
        <w:pStyle w:val="Default"/>
        <w:spacing w:after="120" w:line="360" w:lineRule="auto"/>
        <w:ind w:left="360"/>
        <w:jc w:val="both"/>
        <w:rPr>
          <w:rFonts w:asciiTheme="minorHAnsi" w:hAnsiTheme="minorHAnsi" w:cs="Tahoma"/>
          <w:color w:val="auto"/>
        </w:rPr>
      </w:pPr>
      <w:r w:rsidRPr="0086458A">
        <w:rPr>
          <w:rFonts w:asciiTheme="minorHAnsi" w:hAnsiTheme="minorHAnsi" w:cs="Tahoma"/>
          <w:color w:val="auto"/>
        </w:rPr>
        <w:t xml:space="preserve">Penganggaran </w:t>
      </w:r>
      <w:r w:rsidR="00112621" w:rsidRPr="0086458A">
        <w:rPr>
          <w:rFonts w:asciiTheme="minorHAnsi" w:hAnsiTheme="minorHAnsi" w:cs="Arial"/>
          <w:color w:val="auto"/>
        </w:rPr>
        <w:t>belanja tidak terduga dilakukan secara rasional dengan mempertimbangkan realisasi Tahun Anggaran 201</w:t>
      </w:r>
      <w:r w:rsidR="00112621" w:rsidRPr="0086458A">
        <w:rPr>
          <w:rFonts w:asciiTheme="minorHAnsi" w:hAnsiTheme="minorHAnsi" w:cs="Arial"/>
          <w:color w:val="auto"/>
          <w:lang w:val="id-ID"/>
        </w:rPr>
        <w:t>5</w:t>
      </w:r>
      <w:r w:rsidR="00112621" w:rsidRPr="0086458A">
        <w:rPr>
          <w:rFonts w:asciiTheme="minorHAnsi" w:hAnsiTheme="minorHAnsi" w:cs="Arial"/>
          <w:color w:val="auto"/>
        </w:rPr>
        <w:t xml:space="preserve"> dan kemungkinan adanya kegiatan-kegiatan yang sifatnya tidak dapat diprediksi sebelumnya, diluar kendali dan pengaruh pemerintah daerah. Belanja tidak terduga merupakan belanja untuk mendanai kegiatan yang sifatnya tidak biasa atau tidak diharapkan terjadi berulang, seperti kebutuhan tanggap darurat bencana, penanggulangan bencana alam dan bencana sosial, </w:t>
      </w:r>
      <w:r w:rsidR="00112621" w:rsidRPr="0086458A">
        <w:rPr>
          <w:rFonts w:asciiTheme="minorHAnsi" w:hAnsiTheme="minorHAnsi" w:cs="Arial"/>
          <w:color w:val="auto"/>
          <w:lang w:val="id-ID"/>
        </w:rPr>
        <w:t>dana pendamping DAK</w:t>
      </w:r>
      <w:r w:rsidR="00112621" w:rsidRPr="0086458A">
        <w:rPr>
          <w:rFonts w:asciiTheme="minorHAnsi" w:hAnsiTheme="minorHAnsi" w:cs="Arial"/>
          <w:color w:val="auto"/>
        </w:rPr>
        <w:t xml:space="preserve"> yang tidak tertampung dalam bentuk program dan kegiatan pada Tahun Anggaran 201</w:t>
      </w:r>
      <w:r w:rsidR="00112621" w:rsidRPr="0086458A">
        <w:rPr>
          <w:rFonts w:asciiTheme="minorHAnsi" w:hAnsiTheme="minorHAnsi" w:cs="Arial"/>
          <w:color w:val="auto"/>
          <w:lang w:val="id-ID"/>
        </w:rPr>
        <w:t>6</w:t>
      </w:r>
      <w:r w:rsidR="00112621" w:rsidRPr="0086458A">
        <w:rPr>
          <w:rFonts w:asciiTheme="minorHAnsi" w:hAnsiTheme="minorHAnsi" w:cs="Arial"/>
          <w:color w:val="auto"/>
        </w:rPr>
        <w:t>, termasuk pengembalian atas kelebihan penerimaan daerah tahun-tahun sebelumnya</w:t>
      </w:r>
      <w:r w:rsidRPr="0086458A">
        <w:rPr>
          <w:rFonts w:asciiTheme="minorHAnsi" w:hAnsiTheme="minorHAnsi" w:cs="Tahoma"/>
          <w:color w:val="auto"/>
        </w:rPr>
        <w:t>.</w:t>
      </w:r>
    </w:p>
    <w:p w:rsidR="00C202C7" w:rsidRPr="0086458A" w:rsidRDefault="00C202C7" w:rsidP="00690EE9">
      <w:pPr>
        <w:pStyle w:val="Default"/>
        <w:spacing w:after="120" w:line="360" w:lineRule="auto"/>
        <w:ind w:left="360"/>
        <w:jc w:val="both"/>
        <w:rPr>
          <w:rFonts w:asciiTheme="minorHAnsi" w:hAnsiTheme="minorHAnsi" w:cs="Tahoma"/>
          <w:color w:val="auto"/>
        </w:rPr>
      </w:pPr>
    </w:p>
    <w:p w:rsidR="008423F5" w:rsidRPr="0086458A" w:rsidRDefault="00BD6C53" w:rsidP="00690EE9">
      <w:pPr>
        <w:pStyle w:val="ListParagraph"/>
        <w:numPr>
          <w:ilvl w:val="2"/>
          <w:numId w:val="74"/>
        </w:numPr>
        <w:autoSpaceDE w:val="0"/>
        <w:autoSpaceDN w:val="0"/>
        <w:adjustRightInd w:val="0"/>
        <w:spacing w:after="120" w:line="360" w:lineRule="auto"/>
        <w:ind w:left="720"/>
        <w:contextualSpacing w:val="0"/>
        <w:jc w:val="both"/>
        <w:rPr>
          <w:rFonts w:cs="Tahoma"/>
          <w:b/>
          <w:bCs/>
          <w:sz w:val="24"/>
          <w:szCs w:val="24"/>
          <w:lang w:val="en-SG" w:eastAsia="en-SG"/>
        </w:rPr>
      </w:pPr>
      <w:r w:rsidRPr="0086458A">
        <w:rPr>
          <w:rFonts w:cs="Tahoma"/>
          <w:b/>
          <w:bCs/>
          <w:sz w:val="24"/>
          <w:szCs w:val="24"/>
          <w:lang w:val="en-SG" w:eastAsia="en-SG"/>
        </w:rPr>
        <w:lastRenderedPageBreak/>
        <w:t xml:space="preserve">Kebijakan </w:t>
      </w:r>
      <w:r w:rsidR="008423F5" w:rsidRPr="0086458A">
        <w:rPr>
          <w:rFonts w:cs="Tahoma"/>
          <w:b/>
          <w:bCs/>
          <w:sz w:val="24"/>
          <w:szCs w:val="24"/>
          <w:lang w:val="en-SG" w:eastAsia="en-SG"/>
        </w:rPr>
        <w:t>Belanja Langsung</w:t>
      </w:r>
    </w:p>
    <w:p w:rsidR="00302B9C" w:rsidRPr="0086458A" w:rsidRDefault="00302B9C" w:rsidP="00690EE9">
      <w:pPr>
        <w:pStyle w:val="NoSpacing"/>
        <w:spacing w:line="360" w:lineRule="auto"/>
        <w:ind w:firstLine="720"/>
        <w:jc w:val="both"/>
        <w:rPr>
          <w:rFonts w:cs="Tahoma"/>
          <w:sz w:val="24"/>
          <w:szCs w:val="24"/>
        </w:rPr>
      </w:pPr>
      <w:r w:rsidRPr="0086458A">
        <w:rPr>
          <w:rFonts w:cs="Tahoma"/>
          <w:sz w:val="24"/>
          <w:szCs w:val="24"/>
        </w:rPr>
        <w:t xml:space="preserve">Penganggaran belanja langsung dalam rangka melaksanakan program dan kegiatan pemerintah daerah memperhatikan hal-hal sebagai berikut: </w:t>
      </w:r>
    </w:p>
    <w:p w:rsidR="00112621" w:rsidRPr="0086458A" w:rsidRDefault="00302B9C" w:rsidP="006312ED">
      <w:pPr>
        <w:pStyle w:val="ListParagraph"/>
        <w:numPr>
          <w:ilvl w:val="0"/>
          <w:numId w:val="46"/>
        </w:numPr>
        <w:spacing w:after="0" w:line="360" w:lineRule="auto"/>
        <w:ind w:left="360"/>
        <w:contextualSpacing w:val="0"/>
        <w:jc w:val="both"/>
        <w:rPr>
          <w:rFonts w:asciiTheme="minorHAnsi" w:hAnsiTheme="minorHAnsi" w:cs="Arial"/>
          <w:bCs/>
          <w:sz w:val="24"/>
          <w:szCs w:val="24"/>
        </w:rPr>
      </w:pPr>
      <w:r w:rsidRPr="0086458A">
        <w:rPr>
          <w:rFonts w:asciiTheme="minorHAnsi" w:hAnsiTheme="minorHAnsi" w:cs="Tahoma"/>
          <w:sz w:val="24"/>
          <w:szCs w:val="24"/>
        </w:rPr>
        <w:t xml:space="preserve">Alokasi </w:t>
      </w:r>
      <w:r w:rsidR="00112621" w:rsidRPr="0086458A">
        <w:rPr>
          <w:rFonts w:asciiTheme="minorHAnsi" w:hAnsiTheme="minorHAnsi" w:cs="Arial"/>
          <w:bCs/>
          <w:sz w:val="24"/>
          <w:szCs w:val="24"/>
        </w:rPr>
        <w:t>Penganggaran belanja langsung dalam APBD digunakan untuk pelaksanaan urusan pemerintahan konkuren yang menjadi kewenangan daerah yang terdiri atas urusan pemerintahan wajib dan urusan pemerintahan pilihan. Urusan pemerintahan wajib terdiri atas urusan pemerintahan wajib yang berkaitan dengan pelayanan dasar dan urusan pemerintahan wajib yang tidak berkaitan dengan pelayanan dasar.</w:t>
      </w:r>
    </w:p>
    <w:p w:rsidR="00112621" w:rsidRPr="0086458A" w:rsidRDefault="00112621" w:rsidP="006312ED">
      <w:pPr>
        <w:spacing w:line="360" w:lineRule="auto"/>
        <w:ind w:left="360"/>
        <w:jc w:val="both"/>
        <w:rPr>
          <w:rFonts w:asciiTheme="minorHAnsi" w:hAnsiTheme="minorHAnsi" w:cs="Arial"/>
          <w:bCs/>
        </w:rPr>
      </w:pPr>
      <w:r w:rsidRPr="0086458A">
        <w:rPr>
          <w:rFonts w:asciiTheme="minorHAnsi" w:hAnsiTheme="minorHAnsi" w:cs="Arial"/>
          <w:bCs/>
          <w:lang w:val="id-ID"/>
        </w:rPr>
        <w:t>Penganggaran b</w:t>
      </w:r>
      <w:r w:rsidRPr="0086458A">
        <w:rPr>
          <w:rFonts w:asciiTheme="minorHAnsi" w:hAnsiTheme="minorHAnsi" w:cs="Arial"/>
          <w:bCs/>
        </w:rPr>
        <w:t xml:space="preserve">elanja langsung dituangkan dalam bentuk program dan kegiatan, yang manfaat capaian kinerjanya dapat dirasakan langsung oleh masyarakat dalam rangka peningkatan kualitas pelayanan publik dan keberpihakan pemerintah daerah kepada kepentingan publik. Penyusunan anggaran belanja pada setiap program dan kegiatan untuk </w:t>
      </w:r>
      <w:r w:rsidRPr="0086458A">
        <w:rPr>
          <w:rFonts w:asciiTheme="minorHAnsi" w:hAnsiTheme="minorHAnsi" w:cs="Arial"/>
          <w:bCs/>
          <w:lang w:val="id-ID"/>
        </w:rPr>
        <w:t xml:space="preserve">urusan pemerintahan wajib terkait pelayanan dasar ditetapkan dengan </w:t>
      </w:r>
      <w:r w:rsidRPr="0086458A">
        <w:rPr>
          <w:rFonts w:asciiTheme="minorHAnsi" w:hAnsiTheme="minorHAnsi" w:cs="Arial"/>
          <w:bCs/>
        </w:rPr>
        <w:t xml:space="preserve">SPM dan </w:t>
      </w:r>
      <w:r w:rsidRPr="0086458A">
        <w:rPr>
          <w:rFonts w:asciiTheme="minorHAnsi" w:hAnsiTheme="minorHAnsi" w:cs="Arial"/>
          <w:bCs/>
          <w:lang w:val="id-ID"/>
        </w:rPr>
        <w:t xml:space="preserve">berpedoman pada standar teknis </w:t>
      </w:r>
      <w:r w:rsidRPr="0086458A">
        <w:rPr>
          <w:rFonts w:asciiTheme="minorHAnsi" w:hAnsiTheme="minorHAnsi" w:cs="Arial"/>
          <w:bCs/>
        </w:rPr>
        <w:t xml:space="preserve">dan </w:t>
      </w:r>
      <w:r w:rsidRPr="0086458A">
        <w:rPr>
          <w:rFonts w:asciiTheme="minorHAnsi" w:hAnsiTheme="minorHAnsi" w:cs="Arial"/>
          <w:bCs/>
          <w:lang w:val="id-ID"/>
        </w:rPr>
        <w:t>harga satuan regional sesuai dengan ketentuan peraturan perundang-undangan.</w:t>
      </w:r>
      <w:r w:rsidRPr="0086458A">
        <w:rPr>
          <w:rFonts w:asciiTheme="minorHAnsi" w:hAnsiTheme="minorHAnsi" w:cs="Arial"/>
          <w:bCs/>
        </w:rPr>
        <w:t xml:space="preserve"> </w:t>
      </w:r>
    </w:p>
    <w:p w:rsidR="00112621" w:rsidRPr="0086458A" w:rsidRDefault="00112621" w:rsidP="006312ED">
      <w:pPr>
        <w:spacing w:line="360" w:lineRule="auto"/>
        <w:ind w:left="360"/>
        <w:jc w:val="both"/>
        <w:rPr>
          <w:rFonts w:asciiTheme="minorHAnsi" w:hAnsiTheme="minorHAnsi" w:cs="Arial"/>
          <w:bCs/>
        </w:rPr>
      </w:pPr>
      <w:r w:rsidRPr="0086458A">
        <w:rPr>
          <w:rFonts w:asciiTheme="minorHAnsi" w:hAnsiTheme="minorHAnsi" w:cs="Arial"/>
          <w:bCs/>
        </w:rPr>
        <w:t xml:space="preserve">Penyusunan anggaran belanja pada setiap program dan kegiatan untuk urusan pemerintahan wajib yang tidak terkait dengan pelayanan dasar dan urusan pemerintahan pilihan berpedoman pada analisis standar belanja dan </w:t>
      </w:r>
      <w:r w:rsidRPr="0086458A">
        <w:rPr>
          <w:rFonts w:asciiTheme="minorHAnsi" w:hAnsiTheme="minorHAnsi" w:cs="Arial"/>
          <w:bCs/>
          <w:lang w:val="id-ID"/>
        </w:rPr>
        <w:t>standar harga satuan regional</w:t>
      </w:r>
      <w:r w:rsidRPr="0086458A">
        <w:rPr>
          <w:rFonts w:asciiTheme="minorHAnsi" w:hAnsiTheme="minorHAnsi" w:cs="Arial"/>
          <w:bCs/>
        </w:rPr>
        <w:t>.</w:t>
      </w:r>
    </w:p>
    <w:p w:rsidR="00302B9C" w:rsidRPr="0086458A" w:rsidRDefault="00112621" w:rsidP="006312ED">
      <w:pPr>
        <w:spacing w:line="360" w:lineRule="auto"/>
        <w:ind w:left="360"/>
        <w:jc w:val="both"/>
        <w:rPr>
          <w:rFonts w:asciiTheme="minorHAnsi" w:hAnsiTheme="minorHAnsi" w:cs="Tahoma"/>
        </w:rPr>
      </w:pPr>
      <w:r w:rsidRPr="0086458A">
        <w:rPr>
          <w:rFonts w:asciiTheme="minorHAnsi" w:hAnsiTheme="minorHAnsi" w:cs="Arial"/>
          <w:bCs/>
        </w:rPr>
        <w:t>Alokasi belanja untuk program dan kegiatan pada masing-masing urusan pemerintahan tersebut di atas, digunakan sebagai dasar penyusunan RKA-SKPD</w:t>
      </w:r>
      <w:r w:rsidRPr="0086458A">
        <w:rPr>
          <w:rFonts w:asciiTheme="minorHAnsi" w:hAnsiTheme="minorHAnsi" w:cs="Arial"/>
          <w:bCs/>
          <w:lang w:val="id-ID"/>
        </w:rPr>
        <w:t>.</w:t>
      </w:r>
      <w:r w:rsidRPr="0086458A">
        <w:rPr>
          <w:rFonts w:asciiTheme="minorHAnsi" w:hAnsiTheme="minorHAnsi" w:cs="Arial"/>
          <w:bCs/>
          <w:lang w:val="en-US"/>
        </w:rPr>
        <w:t xml:space="preserve"> </w:t>
      </w:r>
      <w:r w:rsidRPr="0086458A">
        <w:rPr>
          <w:rFonts w:asciiTheme="minorHAnsi" w:hAnsiTheme="minorHAnsi" w:cs="Arial"/>
          <w:bCs/>
          <w:lang w:val="id-ID"/>
        </w:rPr>
        <w:t>Selain itu, penganggaran belanja b</w:t>
      </w:r>
      <w:r w:rsidRPr="0086458A">
        <w:rPr>
          <w:rFonts w:asciiTheme="minorHAnsi" w:hAnsiTheme="minorHAnsi" w:cs="Arial"/>
          <w:bCs/>
          <w:lang w:val="fr-FR"/>
        </w:rPr>
        <w:t>arang</w:t>
      </w:r>
      <w:r w:rsidRPr="0086458A">
        <w:rPr>
          <w:rFonts w:asciiTheme="minorHAnsi" w:hAnsiTheme="minorHAnsi" w:cs="Arial"/>
          <w:bCs/>
          <w:lang w:val="id-ID"/>
        </w:rPr>
        <w:t xml:space="preserve"> dan jasa agar m</w:t>
      </w:r>
      <w:r w:rsidRPr="0086458A">
        <w:rPr>
          <w:rFonts w:asciiTheme="minorHAnsi" w:hAnsiTheme="minorHAnsi" w:cs="Arial"/>
          <w:bCs/>
          <w:lang w:val="fr-FR"/>
        </w:rPr>
        <w:t xml:space="preserve">engutamakan produksi dalam </w:t>
      </w:r>
      <w:r w:rsidRPr="0086458A">
        <w:rPr>
          <w:rFonts w:asciiTheme="minorHAnsi" w:hAnsiTheme="minorHAnsi" w:cs="Arial"/>
          <w:bCs/>
        </w:rPr>
        <w:t>negeri</w:t>
      </w:r>
      <w:r w:rsidRPr="0086458A">
        <w:rPr>
          <w:rFonts w:asciiTheme="minorHAnsi" w:hAnsiTheme="minorHAnsi" w:cs="Arial"/>
          <w:bCs/>
          <w:lang w:val="fr-FR"/>
        </w:rPr>
        <w:t xml:space="preserve"> dan melibatkan usaha mikro dan usaha kecil serta koperasi kecil tanpa mengabaikan prinsip efisiensi, persaingan sehat, kesatuan sistem dan kualitas kemampuan teknis</w:t>
      </w:r>
      <w:r w:rsidR="00100B72" w:rsidRPr="0086458A">
        <w:rPr>
          <w:rFonts w:asciiTheme="minorHAnsi" w:hAnsiTheme="minorHAnsi" w:cs="Tahoma"/>
        </w:rPr>
        <w:t>.</w:t>
      </w:r>
    </w:p>
    <w:p w:rsidR="00302B9C" w:rsidRPr="0086458A" w:rsidRDefault="00100B72" w:rsidP="006312ED">
      <w:pPr>
        <w:pStyle w:val="NoSpacing"/>
        <w:numPr>
          <w:ilvl w:val="0"/>
          <w:numId w:val="46"/>
        </w:numPr>
        <w:spacing w:line="360" w:lineRule="auto"/>
        <w:ind w:left="360"/>
        <w:jc w:val="both"/>
        <w:rPr>
          <w:rFonts w:cs="Tahoma"/>
          <w:sz w:val="24"/>
          <w:szCs w:val="24"/>
        </w:rPr>
      </w:pPr>
      <w:r w:rsidRPr="0086458A">
        <w:rPr>
          <w:rFonts w:cs="Tahoma"/>
          <w:sz w:val="24"/>
          <w:szCs w:val="24"/>
        </w:rPr>
        <w:t>Belanja Pegawai</w:t>
      </w:r>
    </w:p>
    <w:p w:rsidR="00302B9C" w:rsidRPr="0086458A" w:rsidRDefault="00302B9C" w:rsidP="006312ED">
      <w:pPr>
        <w:pStyle w:val="NoSpacing"/>
        <w:spacing w:line="360" w:lineRule="auto"/>
        <w:ind w:left="360"/>
        <w:jc w:val="both"/>
        <w:rPr>
          <w:rFonts w:cs="Tahoma"/>
          <w:sz w:val="24"/>
          <w:szCs w:val="24"/>
        </w:rPr>
      </w:pPr>
      <w:r w:rsidRPr="0086458A">
        <w:rPr>
          <w:rFonts w:cs="Tahoma"/>
          <w:sz w:val="24"/>
          <w:szCs w:val="24"/>
        </w:rPr>
        <w:t xml:space="preserve">Dalam rangka meningkatkan efisiensi anggaran daerah, penganggaran honorarium bagi PNSD dan Non PNSD memperhatikan asas kepatutan, kewajaran dan rasionalitas dalam pencapaian sasaran program dan kegiatan sesuai dengan kebutuhan dan waktu pelaksanaan kegiatan dalam rangka mencapai target kinerja kegiatan dimaksud. </w:t>
      </w:r>
      <w:r w:rsidRPr="0086458A">
        <w:rPr>
          <w:rFonts w:cs="Tahoma"/>
          <w:sz w:val="24"/>
          <w:szCs w:val="24"/>
        </w:rPr>
        <w:lastRenderedPageBreak/>
        <w:t>Berkaitan dengan hal tersebut, pemberian honorarium bagi PNSD dan Non PNSD dibatasi dan hanya didasarkan pada pertimbangan bahwa keberadaan PNSD dan Non PNSD dalam kegiatan benar-benar memiliki peranan dan kontribusi nyata terhadap efektifitas pelaksanaan kegiatan dimaksud dengan memperhatikan pemberian Tambahan Penghasilan bagi PNSD sesuai ketentuan</w:t>
      </w:r>
      <w:r w:rsidR="007328F3" w:rsidRPr="0086458A">
        <w:rPr>
          <w:rFonts w:cs="Tahoma"/>
          <w:sz w:val="24"/>
          <w:szCs w:val="24"/>
        </w:rPr>
        <w:t>.</w:t>
      </w:r>
      <w:r w:rsidRPr="0086458A">
        <w:rPr>
          <w:rFonts w:cs="Tahoma"/>
          <w:sz w:val="24"/>
          <w:szCs w:val="24"/>
        </w:rPr>
        <w:t xml:space="preserve"> Suatu kegiatan tidak diperkenankan diuraikan hanya ke dalam jenis belanja pegawai, obyek belanja honorarium dan rincian obyek belanja honorarium Non PNSD. Besaran honorarium bagi PNSD dan Non PNSD dalam kegiatan ditetapkan </w:t>
      </w:r>
      <w:r w:rsidR="00FA0E9C" w:rsidRPr="0086458A">
        <w:rPr>
          <w:rFonts w:cs="Tahoma"/>
          <w:sz w:val="24"/>
          <w:szCs w:val="24"/>
        </w:rPr>
        <w:t>dengan keputusan kepala daerah.</w:t>
      </w:r>
    </w:p>
    <w:p w:rsidR="00302B9C" w:rsidRPr="0086458A" w:rsidRDefault="00FA0E9C" w:rsidP="00FA0E9C">
      <w:pPr>
        <w:pStyle w:val="NoSpacing"/>
        <w:numPr>
          <w:ilvl w:val="0"/>
          <w:numId w:val="46"/>
        </w:numPr>
        <w:spacing w:line="360" w:lineRule="auto"/>
        <w:ind w:left="360"/>
        <w:jc w:val="both"/>
        <w:rPr>
          <w:rFonts w:cs="Tahoma"/>
          <w:sz w:val="24"/>
          <w:szCs w:val="24"/>
        </w:rPr>
      </w:pPr>
      <w:r w:rsidRPr="0086458A">
        <w:rPr>
          <w:rFonts w:cs="Tahoma"/>
          <w:sz w:val="24"/>
          <w:szCs w:val="24"/>
        </w:rPr>
        <w:t>Belanja Barang dan Jasa</w:t>
      </w:r>
    </w:p>
    <w:p w:rsidR="002C424C" w:rsidRPr="0086458A" w:rsidRDefault="00302B9C" w:rsidP="00FA0E9C">
      <w:pPr>
        <w:pStyle w:val="NoSpacing"/>
        <w:numPr>
          <w:ilvl w:val="1"/>
          <w:numId w:val="23"/>
        </w:numPr>
        <w:spacing w:line="360" w:lineRule="auto"/>
        <w:ind w:left="720"/>
        <w:jc w:val="both"/>
        <w:rPr>
          <w:rFonts w:asciiTheme="minorHAnsi" w:hAnsiTheme="minorHAnsi"/>
          <w:sz w:val="24"/>
          <w:szCs w:val="24"/>
        </w:rPr>
      </w:pPr>
      <w:r w:rsidRPr="0086458A">
        <w:rPr>
          <w:rFonts w:cs="Tahoma"/>
          <w:sz w:val="24"/>
          <w:szCs w:val="24"/>
        </w:rPr>
        <w:t xml:space="preserve">Alokasi untuk pemberian jasa narasumber/tenaga ahli dalam kegiatan dianggarkan pada jenis Belanja Barang dan Jasa sesuai kode rekening berkenaan dan besarannya ditetapkan dengan keputusan kepala daerah. </w:t>
      </w:r>
    </w:p>
    <w:p w:rsidR="002C424C" w:rsidRPr="0086458A" w:rsidRDefault="00302B9C" w:rsidP="006312ED">
      <w:pPr>
        <w:pStyle w:val="NoSpacing"/>
        <w:numPr>
          <w:ilvl w:val="1"/>
          <w:numId w:val="23"/>
        </w:numPr>
        <w:spacing w:line="360" w:lineRule="auto"/>
        <w:ind w:left="720"/>
        <w:jc w:val="both"/>
        <w:rPr>
          <w:rFonts w:asciiTheme="minorHAnsi" w:hAnsiTheme="minorHAnsi"/>
          <w:sz w:val="24"/>
          <w:szCs w:val="24"/>
        </w:rPr>
      </w:pPr>
      <w:r w:rsidRPr="0086458A">
        <w:rPr>
          <w:rFonts w:cs="Tahoma"/>
          <w:sz w:val="24"/>
          <w:szCs w:val="24"/>
        </w:rPr>
        <w:t>Penganggaran uang untuk diberikan kepada pihak ketiga/masyarakat hanya diperkenankan dalam rangka pemberian hadiah pada kegiatan yang bersifat perlombaan atau penghargaan atas suatu prestasi. Alokasi belanja tersebut dianggarkan pada jenis Belanja Barang dan Jasa sesuai kode rekening berkenaan.</w:t>
      </w:r>
    </w:p>
    <w:p w:rsidR="002C424C" w:rsidRPr="0086458A" w:rsidRDefault="00302B9C" w:rsidP="006312ED">
      <w:pPr>
        <w:pStyle w:val="NoSpacing"/>
        <w:numPr>
          <w:ilvl w:val="1"/>
          <w:numId w:val="23"/>
        </w:numPr>
        <w:spacing w:line="360" w:lineRule="auto"/>
        <w:ind w:left="720"/>
        <w:jc w:val="both"/>
        <w:rPr>
          <w:rFonts w:asciiTheme="minorHAnsi" w:hAnsiTheme="minorHAnsi"/>
          <w:sz w:val="24"/>
          <w:szCs w:val="24"/>
        </w:rPr>
      </w:pPr>
      <w:r w:rsidRPr="0086458A">
        <w:rPr>
          <w:rFonts w:cs="Tahoma"/>
          <w:sz w:val="24"/>
          <w:szCs w:val="24"/>
        </w:rPr>
        <w:t>Penganggaran belanja barang pakai habis disesuaikan dengan kebutuhan nyata yang didasarkan atas pelaksanaan tugas dan fungsi SKPD, jumlah pegawai dan volume pekerjaan serta memperhitungkan sisa persediaan barang Tahun Anggaran 201</w:t>
      </w:r>
      <w:r w:rsidR="002C424C" w:rsidRPr="0086458A">
        <w:rPr>
          <w:rFonts w:cs="Tahoma"/>
          <w:sz w:val="24"/>
          <w:szCs w:val="24"/>
          <w:lang w:val="en-US"/>
        </w:rPr>
        <w:t>5</w:t>
      </w:r>
      <w:r w:rsidRPr="0086458A">
        <w:rPr>
          <w:rFonts w:cs="Tahoma"/>
          <w:sz w:val="24"/>
          <w:szCs w:val="24"/>
        </w:rPr>
        <w:t xml:space="preserve">. </w:t>
      </w:r>
    </w:p>
    <w:p w:rsidR="002C424C" w:rsidRPr="0086458A" w:rsidRDefault="002C424C" w:rsidP="006312ED">
      <w:pPr>
        <w:pStyle w:val="NoSpacing"/>
        <w:numPr>
          <w:ilvl w:val="1"/>
          <w:numId w:val="23"/>
        </w:numPr>
        <w:spacing w:line="360" w:lineRule="auto"/>
        <w:ind w:left="720"/>
        <w:jc w:val="both"/>
        <w:rPr>
          <w:rFonts w:asciiTheme="minorHAnsi" w:hAnsiTheme="minorHAnsi"/>
          <w:sz w:val="24"/>
          <w:szCs w:val="24"/>
        </w:rPr>
      </w:pPr>
      <w:r w:rsidRPr="0086458A">
        <w:rPr>
          <w:rFonts w:asciiTheme="minorHAnsi" w:hAnsiTheme="minorHAnsi"/>
          <w:sz w:val="24"/>
          <w:szCs w:val="24"/>
        </w:rPr>
        <w:t xml:space="preserve">Pengembangan pelayanan kesehatan </w:t>
      </w:r>
      <w:r w:rsidRPr="0086458A">
        <w:rPr>
          <w:rFonts w:asciiTheme="minorHAnsi" w:hAnsiTheme="minorHAnsi" w:cs="Arial"/>
          <w:sz w:val="24"/>
          <w:szCs w:val="24"/>
        </w:rPr>
        <w:t xml:space="preserve">di luar cakupan penyelenggaraan </w:t>
      </w:r>
      <w:r w:rsidRPr="0086458A">
        <w:rPr>
          <w:rFonts w:asciiTheme="minorHAnsi" w:hAnsiTheme="minorHAnsi" w:cs="Bookman Old Style"/>
          <w:sz w:val="24"/>
          <w:szCs w:val="24"/>
          <w:lang w:eastAsia="id-ID"/>
        </w:rPr>
        <w:t>jaminan</w:t>
      </w:r>
      <w:r w:rsidRPr="0086458A">
        <w:rPr>
          <w:rFonts w:asciiTheme="minorHAnsi" w:hAnsiTheme="minorHAnsi" w:cs="Arial"/>
          <w:sz w:val="24"/>
          <w:szCs w:val="24"/>
        </w:rPr>
        <w:t xml:space="preserve"> kesehatan yang disediakan oleh BPJS hanya diberikan </w:t>
      </w:r>
      <w:r w:rsidRPr="0086458A">
        <w:rPr>
          <w:rFonts w:asciiTheme="minorHAnsi" w:hAnsiTheme="minorHAnsi"/>
          <w:sz w:val="24"/>
          <w:szCs w:val="24"/>
          <w:lang w:val="fr-FR"/>
        </w:rPr>
        <w:t>kepada</w:t>
      </w:r>
      <w:r w:rsidRPr="0086458A">
        <w:rPr>
          <w:rFonts w:asciiTheme="minorHAnsi" w:hAnsiTheme="minorHAnsi" w:cs="Arial"/>
          <w:sz w:val="24"/>
          <w:szCs w:val="24"/>
        </w:rPr>
        <w:t xml:space="preserve"> </w:t>
      </w:r>
      <w:r w:rsidR="0075741D" w:rsidRPr="0086458A">
        <w:rPr>
          <w:rFonts w:asciiTheme="minorHAnsi" w:hAnsiTheme="minorHAnsi" w:cs="Arial"/>
          <w:sz w:val="24"/>
          <w:szCs w:val="24"/>
        </w:rPr>
        <w:t>Bupati</w:t>
      </w:r>
      <w:r w:rsidRPr="0086458A">
        <w:rPr>
          <w:rFonts w:asciiTheme="minorHAnsi" w:hAnsiTheme="minorHAnsi" w:cs="Arial"/>
          <w:sz w:val="24"/>
          <w:szCs w:val="24"/>
        </w:rPr>
        <w:t xml:space="preserve">/Wakil </w:t>
      </w:r>
      <w:r w:rsidR="0075741D" w:rsidRPr="0086458A">
        <w:rPr>
          <w:rFonts w:asciiTheme="minorHAnsi" w:hAnsiTheme="minorHAnsi" w:cs="Arial"/>
          <w:sz w:val="24"/>
          <w:szCs w:val="24"/>
        </w:rPr>
        <w:t>Bupati</w:t>
      </w:r>
      <w:r w:rsidRPr="0086458A">
        <w:rPr>
          <w:rFonts w:asciiTheme="minorHAnsi" w:hAnsiTheme="minorHAnsi" w:cs="Arial"/>
          <w:sz w:val="24"/>
          <w:szCs w:val="24"/>
        </w:rPr>
        <w:t>, Pimpinan dan Anggota DPRD. Pengembangan pelayanan kesehatan tersebut</w:t>
      </w:r>
      <w:r w:rsidRPr="0086458A">
        <w:rPr>
          <w:rFonts w:asciiTheme="minorHAnsi" w:hAnsiTheme="minorHAnsi" w:cs="Bookman Old Style"/>
          <w:sz w:val="24"/>
          <w:szCs w:val="24"/>
          <w:lang w:eastAsia="id-ID"/>
        </w:rPr>
        <w:t xml:space="preserve"> hanya </w:t>
      </w:r>
      <w:r w:rsidRPr="0086458A">
        <w:rPr>
          <w:rFonts w:asciiTheme="minorHAnsi" w:hAnsiTheme="minorHAnsi" w:cs="Arial"/>
          <w:sz w:val="24"/>
          <w:szCs w:val="24"/>
        </w:rPr>
        <w:t>berupa</w:t>
      </w:r>
      <w:r w:rsidRPr="0086458A">
        <w:rPr>
          <w:rFonts w:asciiTheme="minorHAnsi" w:hAnsiTheme="minorHAnsi" w:cs="Bookman Old Style"/>
          <w:sz w:val="24"/>
          <w:szCs w:val="24"/>
          <w:lang w:eastAsia="id-ID"/>
        </w:rPr>
        <w:t xml:space="preserve"> </w:t>
      </w:r>
      <w:r w:rsidRPr="0086458A">
        <w:rPr>
          <w:rFonts w:asciiTheme="minorHAnsi" w:hAnsiTheme="minorHAnsi" w:cs="Arial"/>
          <w:sz w:val="24"/>
          <w:szCs w:val="24"/>
        </w:rPr>
        <w:t xml:space="preserve">pelayanan </w:t>
      </w:r>
      <w:r w:rsidRPr="0086458A">
        <w:rPr>
          <w:rFonts w:asciiTheme="minorHAnsi" w:hAnsiTheme="minorHAnsi" w:cs="Arial"/>
          <w:i/>
          <w:sz w:val="24"/>
          <w:szCs w:val="24"/>
        </w:rPr>
        <w:t>Medical</w:t>
      </w:r>
      <w:r w:rsidRPr="0086458A">
        <w:rPr>
          <w:rFonts w:asciiTheme="minorHAnsi" w:hAnsiTheme="minorHAnsi" w:cs="Arial"/>
          <w:sz w:val="24"/>
          <w:szCs w:val="24"/>
        </w:rPr>
        <w:t xml:space="preserve"> </w:t>
      </w:r>
      <w:r w:rsidRPr="0086458A">
        <w:rPr>
          <w:rFonts w:asciiTheme="minorHAnsi" w:hAnsiTheme="minorHAnsi" w:cs="Arial"/>
          <w:i/>
          <w:sz w:val="24"/>
          <w:szCs w:val="24"/>
        </w:rPr>
        <w:t xml:space="preserve">check up </w:t>
      </w:r>
      <w:r w:rsidRPr="0086458A">
        <w:rPr>
          <w:rFonts w:asciiTheme="minorHAnsi" w:hAnsiTheme="minorHAnsi" w:cs="Bookman Old Style"/>
          <w:sz w:val="24"/>
          <w:szCs w:val="24"/>
          <w:lang w:eastAsia="id-ID"/>
        </w:rPr>
        <w:t xml:space="preserve">sebanyak 1 (satu) kali dalam 1 (satu) tahun, termasuk keluarga (satu istri/suami dan dua anak) </w:t>
      </w:r>
      <w:r w:rsidRPr="0086458A">
        <w:rPr>
          <w:rFonts w:asciiTheme="minorHAnsi" w:hAnsiTheme="minorHAnsi" w:cs="Arial"/>
          <w:sz w:val="24"/>
          <w:szCs w:val="24"/>
        </w:rPr>
        <w:t>dalam rangka</w:t>
      </w:r>
      <w:r w:rsidRPr="0086458A">
        <w:rPr>
          <w:rFonts w:asciiTheme="minorHAnsi" w:hAnsiTheme="minorHAnsi"/>
          <w:sz w:val="24"/>
          <w:szCs w:val="24"/>
        </w:rPr>
        <w:t xml:space="preserve"> </w:t>
      </w:r>
      <w:r w:rsidRPr="0086458A">
        <w:rPr>
          <w:rFonts w:asciiTheme="minorHAnsi" w:hAnsiTheme="minorHAnsi" w:cs="Arial"/>
          <w:sz w:val="24"/>
          <w:szCs w:val="24"/>
        </w:rPr>
        <w:t xml:space="preserve">pemeliharaan kesehatan dan dianggarkan dalam bentuk program dan kegiatan pada SKPD yang secara fungsional terkait </w:t>
      </w:r>
      <w:r w:rsidRPr="0086458A">
        <w:rPr>
          <w:rFonts w:asciiTheme="minorHAnsi" w:hAnsiTheme="minorHAnsi" w:cs="Bookman Old Style"/>
          <w:sz w:val="24"/>
          <w:szCs w:val="24"/>
          <w:lang w:eastAsia="id-ID"/>
        </w:rPr>
        <w:t>dan dilaksanakan pada Rumah Sakit Umum Daerah setempat/Rumah Sakit Umum Pusat di daerah</w:t>
      </w:r>
      <w:r w:rsidRPr="0086458A">
        <w:rPr>
          <w:rFonts w:asciiTheme="minorHAnsi" w:hAnsiTheme="minorHAnsi"/>
          <w:sz w:val="24"/>
          <w:szCs w:val="24"/>
        </w:rPr>
        <w:t xml:space="preserve">. </w:t>
      </w:r>
    </w:p>
    <w:p w:rsidR="002C424C" w:rsidRPr="0086458A" w:rsidRDefault="002C424C" w:rsidP="006312ED">
      <w:pPr>
        <w:pStyle w:val="Footer"/>
        <w:numPr>
          <w:ilvl w:val="1"/>
          <w:numId w:val="23"/>
        </w:numPr>
        <w:tabs>
          <w:tab w:val="clear" w:pos="4513"/>
          <w:tab w:val="clear" w:pos="9026"/>
        </w:tabs>
        <w:spacing w:line="360" w:lineRule="auto"/>
        <w:ind w:left="720"/>
        <w:jc w:val="both"/>
        <w:rPr>
          <w:rFonts w:asciiTheme="minorHAnsi" w:hAnsiTheme="minorHAnsi"/>
          <w:lang w:val="fr-FR"/>
        </w:rPr>
      </w:pPr>
      <w:r w:rsidRPr="0086458A">
        <w:rPr>
          <w:rFonts w:asciiTheme="minorHAnsi" w:hAnsiTheme="minorHAnsi"/>
          <w:lang w:val="fr-FR"/>
        </w:rPr>
        <w:lastRenderedPageBreak/>
        <w:t>Penganggaran</w:t>
      </w:r>
      <w:r w:rsidRPr="0086458A">
        <w:rPr>
          <w:rFonts w:asciiTheme="minorHAnsi" w:hAnsiTheme="minorHAnsi"/>
          <w:lang w:val="id-ID"/>
        </w:rPr>
        <w:t xml:space="preserve"> penyelenggaraan jaminan kesehatan bagi </w:t>
      </w:r>
      <w:r w:rsidRPr="0086458A">
        <w:rPr>
          <w:rFonts w:asciiTheme="minorHAnsi" w:hAnsiTheme="minorHAnsi"/>
        </w:rPr>
        <w:t xml:space="preserve">fakir miskin dan </w:t>
      </w:r>
      <w:r w:rsidRPr="0086458A">
        <w:rPr>
          <w:rFonts w:asciiTheme="minorHAnsi" w:hAnsiTheme="minorHAnsi"/>
          <w:lang w:val="id-ID"/>
        </w:rPr>
        <w:t>orang</w:t>
      </w:r>
      <w:r w:rsidRPr="0086458A">
        <w:rPr>
          <w:rFonts w:asciiTheme="minorHAnsi" w:hAnsiTheme="minorHAnsi"/>
        </w:rPr>
        <w:t xml:space="preserve"> tidak mampu sesuai dengan </w:t>
      </w:r>
      <w:r w:rsidRPr="0086458A">
        <w:rPr>
          <w:rFonts w:asciiTheme="minorHAnsi" w:hAnsiTheme="minorHAnsi"/>
          <w:lang w:val="id-ID"/>
        </w:rPr>
        <w:t>Undang-Undang Nomor 40 Tahun 2004, Undang-Undang Nomor 24 Tahun 2011,</w:t>
      </w:r>
      <w:r w:rsidRPr="0086458A">
        <w:rPr>
          <w:rFonts w:asciiTheme="minorHAnsi" w:hAnsiTheme="minorHAnsi"/>
        </w:rPr>
        <w:t xml:space="preserve"> Peraturan Pemerintah Nomor 101 Tahun 2012 tentang Penerima Bantuan Iuran Jaminan Kesehatan</w:t>
      </w:r>
      <w:r w:rsidRPr="0086458A">
        <w:rPr>
          <w:rFonts w:asciiTheme="minorHAnsi" w:hAnsiTheme="minorHAnsi"/>
          <w:lang w:val="id-ID"/>
        </w:rPr>
        <w:t xml:space="preserve"> dan Peraturan Presiden Nomor 12 Tahun 2013 sebagaimana diubah dengan Peraturan Presiden Nomor 111 Tahun 2013, </w:t>
      </w:r>
      <w:r w:rsidRPr="0086458A">
        <w:rPr>
          <w:rFonts w:asciiTheme="minorHAnsi" w:hAnsiTheme="minorHAnsi"/>
        </w:rPr>
        <w:t xml:space="preserve">yang tidak menjadi cakupan </w:t>
      </w:r>
      <w:r w:rsidRPr="0086458A">
        <w:rPr>
          <w:rFonts w:asciiTheme="minorHAnsi" w:hAnsiTheme="minorHAnsi"/>
          <w:lang w:val="id-ID"/>
        </w:rPr>
        <w:t xml:space="preserve">penyelenggaraan jaminan kesehatan </w:t>
      </w:r>
      <w:r w:rsidRPr="0086458A">
        <w:rPr>
          <w:rFonts w:asciiTheme="minorHAnsi" w:hAnsiTheme="minorHAnsi"/>
        </w:rPr>
        <w:t>melalui BPJS yang bersumber dari APBN, pemerintah daerah dapat menganggarkannya dalam bentuk program dan kegiatan pada SKPD yang menangani urusan kesehatan pemberi pelayanan kesehatan</w:t>
      </w:r>
      <w:r w:rsidRPr="0086458A">
        <w:rPr>
          <w:rFonts w:asciiTheme="minorHAnsi" w:hAnsiTheme="minorHAnsi"/>
          <w:lang w:val="fr-FR"/>
        </w:rPr>
        <w:t>.</w:t>
      </w:r>
    </w:p>
    <w:p w:rsidR="002C424C" w:rsidRPr="0086458A" w:rsidRDefault="002C424C" w:rsidP="006312ED">
      <w:pPr>
        <w:pStyle w:val="Footer"/>
        <w:numPr>
          <w:ilvl w:val="1"/>
          <w:numId w:val="23"/>
        </w:numPr>
        <w:tabs>
          <w:tab w:val="clear" w:pos="4513"/>
          <w:tab w:val="clear" w:pos="9026"/>
        </w:tabs>
        <w:autoSpaceDE w:val="0"/>
        <w:autoSpaceDN w:val="0"/>
        <w:adjustRightInd w:val="0"/>
        <w:spacing w:line="360" w:lineRule="auto"/>
        <w:ind w:left="720"/>
        <w:jc w:val="both"/>
        <w:rPr>
          <w:rFonts w:asciiTheme="minorHAnsi" w:hAnsiTheme="minorHAnsi" w:cstheme="minorBidi"/>
        </w:rPr>
      </w:pPr>
      <w:r w:rsidRPr="0086458A">
        <w:rPr>
          <w:rFonts w:asciiTheme="minorHAnsi" w:hAnsiTheme="minorHAnsi"/>
          <w:lang w:val="fr-FR"/>
        </w:rPr>
        <w:t>Penganggaran</w:t>
      </w:r>
      <w:r w:rsidRPr="0086458A">
        <w:rPr>
          <w:rFonts w:asciiTheme="minorHAnsi" w:hAnsiTheme="minorHAnsi"/>
          <w:lang w:val="id-ID"/>
        </w:rPr>
        <w:t xml:space="preserve"> belanja </w:t>
      </w:r>
      <w:r w:rsidRPr="0086458A">
        <w:rPr>
          <w:rFonts w:asciiTheme="minorHAnsi" w:hAnsiTheme="minorHAnsi"/>
        </w:rPr>
        <w:t xml:space="preserve">yang bersumber dari </w:t>
      </w:r>
      <w:r w:rsidRPr="0086458A">
        <w:rPr>
          <w:rFonts w:asciiTheme="minorHAnsi" w:hAnsiTheme="minorHAnsi"/>
          <w:lang w:val="id-ID"/>
        </w:rPr>
        <w:t xml:space="preserve">dana kapitasi Jaminan Kesehatan Nasional pada </w:t>
      </w:r>
      <w:r w:rsidRPr="0086458A">
        <w:rPr>
          <w:rFonts w:asciiTheme="minorHAnsi" w:hAnsiTheme="minorHAnsi"/>
        </w:rPr>
        <w:t>F</w:t>
      </w:r>
      <w:r w:rsidRPr="0086458A">
        <w:rPr>
          <w:rFonts w:asciiTheme="minorHAnsi" w:hAnsiTheme="minorHAnsi"/>
          <w:lang w:val="id-ID"/>
        </w:rPr>
        <w:t xml:space="preserve">asilitas </w:t>
      </w:r>
      <w:r w:rsidRPr="0086458A">
        <w:rPr>
          <w:rFonts w:asciiTheme="minorHAnsi" w:hAnsiTheme="minorHAnsi"/>
        </w:rPr>
        <w:t>K</w:t>
      </w:r>
      <w:r w:rsidRPr="0086458A">
        <w:rPr>
          <w:rFonts w:asciiTheme="minorHAnsi" w:hAnsiTheme="minorHAnsi"/>
          <w:lang w:val="id-ID"/>
        </w:rPr>
        <w:t xml:space="preserve">esehatan Tingkat Pertama </w:t>
      </w:r>
      <w:r w:rsidRPr="0086458A">
        <w:rPr>
          <w:rFonts w:asciiTheme="minorHAnsi" w:hAnsiTheme="minorHAnsi"/>
        </w:rPr>
        <w:t>(</w:t>
      </w:r>
      <w:r w:rsidRPr="0086458A">
        <w:rPr>
          <w:rFonts w:asciiTheme="minorHAnsi" w:hAnsiTheme="minorHAnsi"/>
          <w:lang w:val="id-ID"/>
        </w:rPr>
        <w:t>FKTP</w:t>
      </w:r>
      <w:r w:rsidRPr="0086458A">
        <w:rPr>
          <w:rFonts w:asciiTheme="minorHAnsi" w:hAnsiTheme="minorHAnsi"/>
        </w:rPr>
        <w:t xml:space="preserve">) </w:t>
      </w:r>
      <w:r w:rsidRPr="0086458A">
        <w:rPr>
          <w:rFonts w:asciiTheme="minorHAnsi" w:hAnsiTheme="minorHAnsi"/>
          <w:lang w:val="id-ID"/>
        </w:rPr>
        <w:t xml:space="preserve">Milik Pemerintah </w:t>
      </w:r>
      <w:r w:rsidRPr="0086458A">
        <w:rPr>
          <w:rFonts w:asciiTheme="minorHAnsi" w:hAnsiTheme="minorHAnsi"/>
        </w:rPr>
        <w:t>D</w:t>
      </w:r>
      <w:r w:rsidRPr="0086458A">
        <w:rPr>
          <w:rFonts w:asciiTheme="minorHAnsi" w:hAnsiTheme="minorHAnsi"/>
          <w:lang w:val="id-ID"/>
        </w:rPr>
        <w:t>aerah yang belum menerapkan PPK-BLUD mempedomani Peraturan Presiden Nomor 32 Tahun 2014, Peraturan Menteri Kesehatan Nomor 19 Tahun 2014 tentang Penggunaan Dana Kapitasi Jaminan Kesehatan Nasional Untuk Jasa Pelayanan Kesehatan dan Dukungan Biaya Operasional Pada FKTP Milik Pemerintah Daerah dan Surat Edaran Menteri Dalam Negeri Nomor 900/2280/SJ tanggal 5 Mei 2014</w:t>
      </w:r>
      <w:r w:rsidRPr="0086458A">
        <w:rPr>
          <w:rFonts w:asciiTheme="minorHAnsi" w:hAnsiTheme="minorHAnsi"/>
        </w:rPr>
        <w:t xml:space="preserve">. </w:t>
      </w:r>
    </w:p>
    <w:p w:rsidR="00EC3252" w:rsidRPr="0086458A" w:rsidRDefault="002C424C" w:rsidP="006312ED">
      <w:pPr>
        <w:pStyle w:val="Footer"/>
        <w:tabs>
          <w:tab w:val="clear" w:pos="4513"/>
          <w:tab w:val="clear" w:pos="9026"/>
        </w:tabs>
        <w:autoSpaceDE w:val="0"/>
        <w:autoSpaceDN w:val="0"/>
        <w:adjustRightInd w:val="0"/>
        <w:spacing w:line="360" w:lineRule="auto"/>
        <w:ind w:left="720"/>
        <w:jc w:val="both"/>
        <w:rPr>
          <w:rFonts w:asciiTheme="minorHAnsi" w:hAnsiTheme="minorHAnsi" w:cstheme="minorBidi"/>
        </w:rPr>
      </w:pPr>
      <w:r w:rsidRPr="0086458A">
        <w:rPr>
          <w:rFonts w:asciiTheme="minorHAnsi" w:hAnsiTheme="minorHAnsi"/>
        </w:rPr>
        <w:t>Dalam hal dana kapitasi tidak digunakan seluruhnya pada tahun anggaran sebelumnya, dana kapitasi tersebut harus digunakan tahun anggaran berikutnya dan penggunaannya tetap mempedomani Peraturan Menteri Kesehatan Nomor 19 Tahun 2014 dan Peraturan Menteri Kesehatan Nomor 28 Tahun 2014 dan Surat Edaran Menteri Dalam Negeri Nomor 900/2280/SJ tanggal 5 Mei 2014</w:t>
      </w:r>
      <w:r w:rsidR="00EC3252" w:rsidRPr="0086458A">
        <w:rPr>
          <w:rFonts w:asciiTheme="minorHAnsi" w:hAnsiTheme="minorHAnsi" w:cs="BookmanOldStyle"/>
        </w:rPr>
        <w:t>.</w:t>
      </w:r>
    </w:p>
    <w:p w:rsidR="002C424C" w:rsidRPr="0086458A" w:rsidRDefault="00EC3252" w:rsidP="006312ED">
      <w:pPr>
        <w:pStyle w:val="ListParagraph"/>
        <w:numPr>
          <w:ilvl w:val="1"/>
          <w:numId w:val="23"/>
        </w:numPr>
        <w:tabs>
          <w:tab w:val="center" w:pos="4320"/>
          <w:tab w:val="right" w:pos="8640"/>
        </w:tabs>
        <w:autoSpaceDE w:val="0"/>
        <w:autoSpaceDN w:val="0"/>
        <w:adjustRightInd w:val="0"/>
        <w:spacing w:after="0" w:line="360" w:lineRule="auto"/>
        <w:ind w:left="720"/>
        <w:contextualSpacing w:val="0"/>
        <w:jc w:val="both"/>
        <w:rPr>
          <w:rFonts w:asciiTheme="minorHAnsi" w:hAnsiTheme="minorHAnsi"/>
          <w:sz w:val="24"/>
          <w:szCs w:val="24"/>
          <w:lang w:val="fr-FR"/>
        </w:rPr>
      </w:pPr>
      <w:r w:rsidRPr="0086458A">
        <w:rPr>
          <w:rFonts w:asciiTheme="minorHAnsi" w:hAnsiTheme="minorHAnsi" w:cs="BookmanOldStyle"/>
          <w:sz w:val="24"/>
          <w:szCs w:val="24"/>
        </w:rPr>
        <w:t>Penganggaran Pajak Kendaraan Bermotor dan Bea Balik Nama Kendaraan Bermotor milik pemerintah daerah dialokasikan pada masing-masing SKPD sesuai amanat Pasal 6 ayat (3) Undang-Undang Nomor 28 Tahun 2009 dan besarannya sesuai dengan masing-masing peraturan daerah.</w:t>
      </w:r>
    </w:p>
    <w:p w:rsidR="002C424C" w:rsidRPr="0086458A" w:rsidRDefault="002E339F" w:rsidP="006312ED">
      <w:pPr>
        <w:pStyle w:val="ListParagraph"/>
        <w:numPr>
          <w:ilvl w:val="1"/>
          <w:numId w:val="23"/>
        </w:numPr>
        <w:tabs>
          <w:tab w:val="center" w:pos="4320"/>
          <w:tab w:val="right" w:pos="8640"/>
        </w:tabs>
        <w:autoSpaceDE w:val="0"/>
        <w:autoSpaceDN w:val="0"/>
        <w:adjustRightInd w:val="0"/>
        <w:spacing w:after="0" w:line="360" w:lineRule="auto"/>
        <w:ind w:left="720"/>
        <w:contextualSpacing w:val="0"/>
        <w:jc w:val="both"/>
        <w:rPr>
          <w:rFonts w:asciiTheme="minorHAnsi" w:hAnsiTheme="minorHAnsi"/>
          <w:sz w:val="24"/>
          <w:szCs w:val="24"/>
          <w:lang w:val="fr-FR"/>
        </w:rPr>
      </w:pPr>
      <w:r w:rsidRPr="0086458A">
        <w:rPr>
          <w:rFonts w:asciiTheme="minorHAnsi" w:hAnsiTheme="minorHAnsi" w:cs="Tahoma"/>
          <w:sz w:val="24"/>
          <w:szCs w:val="24"/>
          <w:lang w:val="en-US"/>
        </w:rPr>
        <w:t>Pengadaan barang/jasa</w:t>
      </w:r>
      <w:r w:rsidR="00302B9C" w:rsidRPr="0086458A">
        <w:rPr>
          <w:rFonts w:asciiTheme="minorHAnsi" w:hAnsiTheme="minorHAnsi" w:cs="Tahoma"/>
          <w:sz w:val="24"/>
          <w:szCs w:val="24"/>
        </w:rPr>
        <w:t xml:space="preserve"> </w:t>
      </w:r>
      <w:r w:rsidR="002C424C" w:rsidRPr="0086458A">
        <w:rPr>
          <w:rFonts w:asciiTheme="minorHAnsi" w:hAnsiTheme="minorHAnsi"/>
          <w:sz w:val="24"/>
          <w:szCs w:val="24"/>
          <w:lang w:val="fr-FR"/>
        </w:rPr>
        <w:t>yang akan diserahkan kepada pihak ketiga/masyarakat pada tahun anggaran berkenaan, dianggarkan pada jenis belanja barang dan jasa</w:t>
      </w:r>
      <w:r w:rsidR="002C424C" w:rsidRPr="0086458A">
        <w:rPr>
          <w:rFonts w:asciiTheme="minorHAnsi" w:hAnsiTheme="minorHAnsi"/>
          <w:sz w:val="24"/>
          <w:szCs w:val="24"/>
        </w:rPr>
        <w:t xml:space="preserve"> dengan mempedomani </w:t>
      </w:r>
      <w:r w:rsidR="002C424C" w:rsidRPr="0086458A">
        <w:rPr>
          <w:rFonts w:asciiTheme="minorHAnsi" w:hAnsiTheme="minorHAnsi" w:cs="Arial"/>
          <w:sz w:val="24"/>
          <w:szCs w:val="24"/>
        </w:rPr>
        <w:t xml:space="preserve"> Pasal 298 ayat (4) dan ayat (5) Undang-Undang Nomor 23 Tahun 2014 dan Peraturan Menteri Dalam Negeri Nomor 32 Tahun 2011, </w:t>
      </w:r>
      <w:r w:rsidR="002C424C" w:rsidRPr="0086458A">
        <w:rPr>
          <w:rFonts w:asciiTheme="minorHAnsi" w:hAnsiTheme="minorHAnsi" w:cs="Arial"/>
          <w:sz w:val="24"/>
          <w:szCs w:val="24"/>
        </w:rPr>
        <w:lastRenderedPageBreak/>
        <w:t>sebagaimana telah diubah dengan Peraturan Menteri Dalam Negeri Nomor 39 Tahun 2012, serta peraturan perundang-undangan lain dibidang hibah dan bantuan sosial.</w:t>
      </w:r>
    </w:p>
    <w:p w:rsidR="00302B9C" w:rsidRPr="0086458A" w:rsidRDefault="002C424C" w:rsidP="006312ED">
      <w:pPr>
        <w:pStyle w:val="NoSpacing"/>
        <w:spacing w:line="360" w:lineRule="auto"/>
        <w:ind w:left="720"/>
        <w:jc w:val="both"/>
        <w:rPr>
          <w:rFonts w:asciiTheme="minorHAnsi" w:hAnsiTheme="minorHAnsi" w:cs="Tahoma"/>
          <w:sz w:val="24"/>
          <w:szCs w:val="24"/>
        </w:rPr>
      </w:pPr>
      <w:r w:rsidRPr="0086458A">
        <w:rPr>
          <w:rFonts w:asciiTheme="minorHAnsi" w:hAnsiTheme="minorHAnsi"/>
          <w:sz w:val="24"/>
          <w:szCs w:val="24"/>
        </w:rPr>
        <w:t xml:space="preserve">Pengadaan belanja barang/jasa yang </w:t>
      </w:r>
      <w:r w:rsidRPr="0086458A">
        <w:rPr>
          <w:rFonts w:asciiTheme="minorHAnsi" w:hAnsiTheme="minorHAnsi"/>
          <w:sz w:val="24"/>
          <w:szCs w:val="24"/>
          <w:lang w:val="fr-FR"/>
        </w:rPr>
        <w:t>akan diserahkan kepada pihak ketiga/masyarakat pada tahun anggaran berkenaan</w:t>
      </w:r>
      <w:r w:rsidRPr="0086458A">
        <w:rPr>
          <w:rFonts w:asciiTheme="minorHAnsi" w:hAnsiTheme="minorHAnsi"/>
          <w:sz w:val="24"/>
          <w:szCs w:val="24"/>
        </w:rPr>
        <w:t xml:space="preserve"> dimaksud dianggarkan sebesar harga beli/bangun barang/jasa yang </w:t>
      </w:r>
      <w:r w:rsidRPr="0086458A">
        <w:rPr>
          <w:rFonts w:asciiTheme="minorHAnsi" w:hAnsiTheme="minorHAnsi"/>
          <w:sz w:val="24"/>
          <w:szCs w:val="24"/>
          <w:lang w:val="fr-FR"/>
        </w:rPr>
        <w:t>akan diserahkan kepada pihak ketiga/masyarakat</w:t>
      </w:r>
      <w:r w:rsidRPr="0086458A">
        <w:rPr>
          <w:rFonts w:asciiTheme="minorHAnsi" w:hAnsiTheme="minorHAnsi"/>
          <w:sz w:val="24"/>
          <w:szCs w:val="24"/>
        </w:rPr>
        <w:t xml:space="preserve"> ditambah seluruh belanja yang terkait dengan pengadaan/pembangunan barang/jasa sampai siap diserahkan</w:t>
      </w:r>
      <w:r w:rsidR="00302B9C" w:rsidRPr="0086458A">
        <w:rPr>
          <w:rFonts w:asciiTheme="minorHAnsi" w:hAnsiTheme="minorHAnsi" w:cs="Tahoma"/>
          <w:sz w:val="24"/>
          <w:szCs w:val="24"/>
        </w:rPr>
        <w:t xml:space="preserve">. </w:t>
      </w:r>
    </w:p>
    <w:p w:rsidR="00302B9C" w:rsidRPr="0086458A" w:rsidRDefault="00302B9C" w:rsidP="006312ED">
      <w:pPr>
        <w:pStyle w:val="NoSpacing"/>
        <w:numPr>
          <w:ilvl w:val="1"/>
          <w:numId w:val="23"/>
        </w:numPr>
        <w:spacing w:line="360" w:lineRule="auto"/>
        <w:ind w:left="720"/>
        <w:jc w:val="both"/>
        <w:rPr>
          <w:rFonts w:cs="Tahoma"/>
          <w:sz w:val="24"/>
          <w:szCs w:val="24"/>
        </w:rPr>
      </w:pPr>
      <w:r w:rsidRPr="0086458A">
        <w:rPr>
          <w:rFonts w:cs="Tahoma"/>
          <w:sz w:val="24"/>
          <w:szCs w:val="24"/>
        </w:rPr>
        <w:t xml:space="preserve">Penganggaran belanja perjalanan dinas dalam rangka kunjungan kerja dan studi banding, baik perjalanan dinas dalam negeri maupun perjalanan dinas luar negeri, dilakukan secara selektif, frekuensi dan jumlah harinya dibatasi serta memperhatikan target kinerja dari perjalanan dinas dimaksud sehingga relevan dengan substansi kebijakan pemerintah daerah. Hasil kunjungan kerja dan studi banding dilaporkan sesuai peraturan perundang-undangan. Khusus penganggaran perjalanan dinas luar negeri berpedoman pada Instruksi Presiden Nomor 11 Tahun 2005 tentang Perjalanan Dinas Luar Negeri dan Peraturan Menteri Dalam Negeri Nomor 11 Tahun 2011 tentang Pedoman Perjalanan Dinas Ke Luar Negeri Bagi Pejabat/Pegawai di lingkungan Kementerian Dalam Negeri, Pemerintah Daerah, dan Pimpinan serta Anggota DPRD. </w:t>
      </w:r>
    </w:p>
    <w:p w:rsidR="00EC3252" w:rsidRPr="0086458A" w:rsidRDefault="00EC3252" w:rsidP="006312ED">
      <w:pPr>
        <w:pStyle w:val="ListParagraph"/>
        <w:numPr>
          <w:ilvl w:val="1"/>
          <w:numId w:val="23"/>
        </w:numPr>
        <w:autoSpaceDE w:val="0"/>
        <w:autoSpaceDN w:val="0"/>
        <w:adjustRightInd w:val="0"/>
        <w:spacing w:after="0" w:line="360" w:lineRule="auto"/>
        <w:ind w:left="720"/>
        <w:contextualSpacing w:val="0"/>
        <w:jc w:val="both"/>
        <w:rPr>
          <w:rFonts w:asciiTheme="minorHAnsi" w:hAnsiTheme="minorHAnsi" w:cs="BookmanOldStyle"/>
          <w:sz w:val="24"/>
          <w:szCs w:val="24"/>
        </w:rPr>
      </w:pPr>
      <w:r w:rsidRPr="0086458A">
        <w:rPr>
          <w:rFonts w:asciiTheme="minorHAnsi" w:hAnsiTheme="minorHAnsi" w:cs="BookmanOldStyle"/>
          <w:sz w:val="24"/>
          <w:szCs w:val="24"/>
        </w:rPr>
        <w:t>Dalam rangka memenuhi kaidah-kaidah pengelolaan keuangan daerah, penganggaran belanja perjalanan dinas harus memperhatikan aspek pertanggungjawaban sesuai biaya riil atau lumpsum, khususnya untuk hal-hal sebagai berikut:</w:t>
      </w:r>
    </w:p>
    <w:p w:rsidR="00EC3252" w:rsidRPr="0086458A" w:rsidRDefault="00EC3252" w:rsidP="006312ED">
      <w:pPr>
        <w:pStyle w:val="ListParagraph"/>
        <w:numPr>
          <w:ilvl w:val="0"/>
          <w:numId w:val="40"/>
        </w:numPr>
        <w:autoSpaceDE w:val="0"/>
        <w:autoSpaceDN w:val="0"/>
        <w:adjustRightInd w:val="0"/>
        <w:spacing w:after="0" w:line="360" w:lineRule="auto"/>
        <w:ind w:left="1080"/>
        <w:jc w:val="both"/>
        <w:rPr>
          <w:rFonts w:asciiTheme="minorHAnsi" w:hAnsiTheme="minorHAnsi" w:cs="BookmanOldStyle"/>
          <w:sz w:val="24"/>
          <w:szCs w:val="24"/>
        </w:rPr>
      </w:pPr>
      <w:r w:rsidRPr="0086458A">
        <w:rPr>
          <w:rFonts w:asciiTheme="minorHAnsi" w:hAnsiTheme="minorHAnsi" w:cs="BookmanOldStyle"/>
          <w:sz w:val="24"/>
          <w:szCs w:val="24"/>
        </w:rPr>
        <w:t>Sewa kendaraan dalam kota dibayarkan sesuai dengan biaya riil. Komponen sewa kendaraan hanya diberikan untuk  Bupati/</w:t>
      </w:r>
      <w:r w:rsidR="00E30AD1" w:rsidRPr="0086458A">
        <w:rPr>
          <w:rFonts w:asciiTheme="minorHAnsi" w:hAnsiTheme="minorHAnsi" w:cs="BookmanOldStyle"/>
          <w:sz w:val="24"/>
          <w:szCs w:val="24"/>
        </w:rPr>
        <w:t>Wakil Bupati</w:t>
      </w:r>
      <w:r w:rsidR="0037683A" w:rsidRPr="0086458A">
        <w:rPr>
          <w:rFonts w:asciiTheme="minorHAnsi" w:hAnsiTheme="minorHAnsi" w:cs="BookmanOldStyle"/>
          <w:sz w:val="24"/>
          <w:szCs w:val="24"/>
        </w:rPr>
        <w:t xml:space="preserve">, </w:t>
      </w:r>
      <w:r w:rsidR="0037683A" w:rsidRPr="0086458A">
        <w:rPr>
          <w:rFonts w:asciiTheme="minorHAnsi" w:hAnsiTheme="minorHAnsi"/>
          <w:color w:val="000000"/>
          <w:sz w:val="24"/>
          <w:szCs w:val="24"/>
          <w:lang w:val="en-US"/>
        </w:rPr>
        <w:t>Pejabat Pimpinan Tinggi Madya dan pejabat yang diberikan kedudukan atau hak keuangan dan fasilitas setingkat Pejabat Pimpinan Tinggi Madya</w:t>
      </w:r>
      <w:r w:rsidRPr="0086458A">
        <w:rPr>
          <w:rFonts w:asciiTheme="minorHAnsi" w:hAnsiTheme="minorHAnsi" w:cs="BookmanOldStyle"/>
          <w:sz w:val="24"/>
          <w:szCs w:val="24"/>
        </w:rPr>
        <w:t>;</w:t>
      </w:r>
    </w:p>
    <w:p w:rsidR="00EC3252" w:rsidRPr="0086458A" w:rsidRDefault="00EC3252" w:rsidP="006312ED">
      <w:pPr>
        <w:pStyle w:val="ListParagraph"/>
        <w:numPr>
          <w:ilvl w:val="0"/>
          <w:numId w:val="40"/>
        </w:numPr>
        <w:autoSpaceDE w:val="0"/>
        <w:autoSpaceDN w:val="0"/>
        <w:adjustRightInd w:val="0"/>
        <w:spacing w:after="0" w:line="360" w:lineRule="auto"/>
        <w:ind w:left="1080"/>
        <w:jc w:val="both"/>
        <w:rPr>
          <w:rFonts w:asciiTheme="minorHAnsi" w:hAnsiTheme="minorHAnsi" w:cs="BookmanOldStyle"/>
          <w:sz w:val="24"/>
          <w:szCs w:val="24"/>
        </w:rPr>
      </w:pPr>
      <w:r w:rsidRPr="0086458A">
        <w:rPr>
          <w:rFonts w:asciiTheme="minorHAnsi" w:hAnsiTheme="minorHAnsi" w:cs="BookmanOldStyle"/>
          <w:sz w:val="24"/>
          <w:szCs w:val="24"/>
        </w:rPr>
        <w:t>Biaya transportasi dibayarkan sesuai dengan biaya riil;</w:t>
      </w:r>
    </w:p>
    <w:p w:rsidR="00EC3252" w:rsidRPr="0086458A" w:rsidRDefault="00EC3252" w:rsidP="006312ED">
      <w:pPr>
        <w:pStyle w:val="ListParagraph"/>
        <w:numPr>
          <w:ilvl w:val="0"/>
          <w:numId w:val="40"/>
        </w:numPr>
        <w:autoSpaceDE w:val="0"/>
        <w:autoSpaceDN w:val="0"/>
        <w:adjustRightInd w:val="0"/>
        <w:spacing w:after="0" w:line="360" w:lineRule="auto"/>
        <w:ind w:left="1080"/>
        <w:jc w:val="both"/>
        <w:rPr>
          <w:rFonts w:asciiTheme="minorHAnsi" w:hAnsiTheme="minorHAnsi" w:cs="BookmanOldStyle"/>
          <w:sz w:val="24"/>
          <w:szCs w:val="24"/>
        </w:rPr>
      </w:pPr>
      <w:r w:rsidRPr="0086458A">
        <w:rPr>
          <w:rFonts w:asciiTheme="minorHAnsi" w:hAnsiTheme="minorHAnsi" w:cs="BookmanOldStyle"/>
          <w:sz w:val="24"/>
          <w:szCs w:val="24"/>
        </w:rPr>
        <w:t>Biaya penginapan dibayarkan sesuai dengan biaya riil;</w:t>
      </w:r>
    </w:p>
    <w:p w:rsidR="00EC3252" w:rsidRPr="0086458A" w:rsidRDefault="00EC3252" w:rsidP="006312ED">
      <w:pPr>
        <w:autoSpaceDE w:val="0"/>
        <w:autoSpaceDN w:val="0"/>
        <w:adjustRightInd w:val="0"/>
        <w:spacing w:line="360" w:lineRule="auto"/>
        <w:ind w:left="1080"/>
        <w:jc w:val="both"/>
        <w:rPr>
          <w:rFonts w:asciiTheme="minorHAnsi" w:hAnsiTheme="minorHAnsi"/>
        </w:rPr>
      </w:pPr>
      <w:r w:rsidRPr="0086458A">
        <w:rPr>
          <w:rFonts w:asciiTheme="minorHAnsi" w:hAnsiTheme="minorHAnsi" w:cs="BookmanOldStyle"/>
        </w:rPr>
        <w:lastRenderedPageBreak/>
        <w:t>Dalam hal pelaksana perjalanan dinas tidak menggunakan fasilitas hotel atau tempat penginapan lainnya, kepada yang bersangkutan diberikan biaya penginapan sebesar 30% (tiga puluh persen) dari tarif hotel di kota tempat tujuan sesuai dengan tingkatan pelaksana perjalanan dinas dan dibayarkan secara lumpsum.</w:t>
      </w:r>
    </w:p>
    <w:p w:rsidR="00EC3252" w:rsidRPr="0086458A" w:rsidRDefault="00EC3252" w:rsidP="006312ED">
      <w:pPr>
        <w:pStyle w:val="ListParagraph"/>
        <w:numPr>
          <w:ilvl w:val="0"/>
          <w:numId w:val="40"/>
        </w:numPr>
        <w:autoSpaceDE w:val="0"/>
        <w:autoSpaceDN w:val="0"/>
        <w:adjustRightInd w:val="0"/>
        <w:spacing w:after="0" w:line="360" w:lineRule="auto"/>
        <w:ind w:left="1080"/>
        <w:rPr>
          <w:rFonts w:asciiTheme="minorHAnsi" w:hAnsiTheme="minorHAnsi" w:cs="BookmanOldStyle"/>
          <w:sz w:val="24"/>
          <w:szCs w:val="24"/>
        </w:rPr>
      </w:pPr>
      <w:r w:rsidRPr="0086458A">
        <w:rPr>
          <w:rFonts w:asciiTheme="minorHAnsi" w:hAnsiTheme="minorHAnsi" w:cs="BookmanOldStyle"/>
          <w:sz w:val="24"/>
          <w:szCs w:val="24"/>
        </w:rPr>
        <w:t>Uang harian dan uang representasi dibayarkan secara lumpsum.</w:t>
      </w:r>
    </w:p>
    <w:p w:rsidR="00EC3252" w:rsidRPr="0086458A" w:rsidRDefault="00EC3252" w:rsidP="0037683A">
      <w:pPr>
        <w:pStyle w:val="ListParagraph"/>
        <w:autoSpaceDE w:val="0"/>
        <w:autoSpaceDN w:val="0"/>
        <w:adjustRightInd w:val="0"/>
        <w:spacing w:after="0" w:line="360" w:lineRule="auto"/>
        <w:ind w:left="1080"/>
        <w:jc w:val="both"/>
        <w:rPr>
          <w:rFonts w:asciiTheme="minorHAnsi" w:hAnsiTheme="minorHAnsi"/>
          <w:sz w:val="24"/>
          <w:szCs w:val="24"/>
        </w:rPr>
      </w:pPr>
      <w:r w:rsidRPr="0086458A">
        <w:rPr>
          <w:rFonts w:asciiTheme="minorHAnsi" w:hAnsiTheme="minorHAnsi" w:cs="BookmanOldStyle"/>
          <w:sz w:val="24"/>
          <w:szCs w:val="24"/>
        </w:rPr>
        <w:t>Standar satuan harga perjalanan dinas ditetapkan dengan Keputusan Kepala Daerah, dengan mempedomani besaran satuan biaya yang berlaku dalam APBN sebagaimana diatur dengan peraturan perundang-undangan.</w:t>
      </w:r>
    </w:p>
    <w:p w:rsidR="00E30AD1" w:rsidRPr="0086458A" w:rsidRDefault="00E30AD1" w:rsidP="006312ED">
      <w:pPr>
        <w:pStyle w:val="ListParagraph"/>
        <w:numPr>
          <w:ilvl w:val="1"/>
          <w:numId w:val="23"/>
        </w:numPr>
        <w:autoSpaceDE w:val="0"/>
        <w:autoSpaceDN w:val="0"/>
        <w:adjustRightInd w:val="0"/>
        <w:spacing w:after="0" w:line="360" w:lineRule="auto"/>
        <w:ind w:left="720"/>
        <w:contextualSpacing w:val="0"/>
        <w:jc w:val="both"/>
        <w:rPr>
          <w:sz w:val="24"/>
          <w:szCs w:val="24"/>
        </w:rPr>
      </w:pPr>
      <w:r w:rsidRPr="0086458A">
        <w:rPr>
          <w:sz w:val="24"/>
          <w:szCs w:val="24"/>
        </w:rPr>
        <w:t>Penyediaan anggaran untuk perjalanan dinas yang mengikutsertakan non PNSD diperhitungkan dalam belanja perjalanan dinas. Tata cara penganggaran perjalanan dinas dimaksud mengacu pada ketentuan perjalanan dinas yang ditetapkan dengan peraturan kepala daerah.</w:t>
      </w:r>
    </w:p>
    <w:p w:rsidR="00302B9C" w:rsidRPr="0086458A" w:rsidRDefault="00302B9C" w:rsidP="006312ED">
      <w:pPr>
        <w:pStyle w:val="ListParagraph"/>
        <w:numPr>
          <w:ilvl w:val="1"/>
          <w:numId w:val="23"/>
        </w:numPr>
        <w:autoSpaceDE w:val="0"/>
        <w:autoSpaceDN w:val="0"/>
        <w:adjustRightInd w:val="0"/>
        <w:spacing w:after="0" w:line="360" w:lineRule="auto"/>
        <w:ind w:left="720"/>
        <w:contextualSpacing w:val="0"/>
        <w:jc w:val="both"/>
        <w:rPr>
          <w:rFonts w:cs="Tahoma"/>
          <w:sz w:val="24"/>
          <w:szCs w:val="24"/>
        </w:rPr>
      </w:pPr>
      <w:r w:rsidRPr="0086458A">
        <w:rPr>
          <w:rFonts w:cs="Tahoma"/>
          <w:sz w:val="24"/>
          <w:szCs w:val="24"/>
        </w:rPr>
        <w:t xml:space="preserve">Penganggaran untuk menghadiri pendidikan dan pelatihan, bimbingan teknis atau sejenisnya yang terkait dengan pengembangan sumber daya manusia Pimpinan dan Anggota DPRD serta pejabat/staf pemerintah daerah, yang tempat penyelenggaraannya di luar daerah harus dilakukan sangat selektif dengan mempertimbangkan aspek-aspek urgensi dan kompetensi serta manfaat yang akan diperoleh dari kehadiran dalam pendidikan dan pelatihan, bimbingan teknis atau sejenisnya guna pencapaian efektifitas penggunaan anggaran daerah. Dalam rangka orientasi dan pendalaman tugas Pimpinan dan Anggota DPRD Kabupaten agar berpedoman pada Peraturan Menteri Dalam Negeri Nomor 57 Tahun 2011 tentang Pedoman Orientasi dan Pendalaman Tugas Anggota </w:t>
      </w:r>
      <w:r w:rsidR="00E30AD1" w:rsidRPr="0086458A">
        <w:rPr>
          <w:rFonts w:cs="Tahoma"/>
          <w:sz w:val="24"/>
          <w:szCs w:val="24"/>
        </w:rPr>
        <w:t xml:space="preserve">DPRD </w:t>
      </w:r>
      <w:r w:rsidR="00FA76E0" w:rsidRPr="0086458A">
        <w:rPr>
          <w:rFonts w:cs="Tahoma"/>
          <w:sz w:val="24"/>
          <w:szCs w:val="24"/>
        </w:rPr>
        <w:t xml:space="preserve">Provinsi dan Anggota DPRD </w:t>
      </w:r>
      <w:r w:rsidR="00E30AD1" w:rsidRPr="0086458A">
        <w:rPr>
          <w:rFonts w:cs="Tahoma"/>
          <w:sz w:val="24"/>
          <w:szCs w:val="24"/>
        </w:rPr>
        <w:t>Kabupaten</w:t>
      </w:r>
      <w:r w:rsidR="00FA76E0" w:rsidRPr="0086458A">
        <w:rPr>
          <w:rFonts w:cs="Tahoma"/>
          <w:sz w:val="24"/>
          <w:szCs w:val="24"/>
        </w:rPr>
        <w:t>/Kota</w:t>
      </w:r>
      <w:r w:rsidRPr="0086458A">
        <w:rPr>
          <w:rFonts w:cs="Tahoma"/>
          <w:sz w:val="24"/>
          <w:szCs w:val="24"/>
        </w:rPr>
        <w:t xml:space="preserve">. </w:t>
      </w:r>
    </w:p>
    <w:p w:rsidR="002E339F" w:rsidRPr="0086458A" w:rsidRDefault="002E339F" w:rsidP="006312ED">
      <w:pPr>
        <w:pStyle w:val="Footer"/>
        <w:spacing w:line="360" w:lineRule="auto"/>
        <w:ind w:left="720"/>
        <w:jc w:val="both"/>
        <w:rPr>
          <w:rFonts w:asciiTheme="minorHAnsi" w:hAnsiTheme="minorHAnsi"/>
        </w:rPr>
      </w:pPr>
      <w:r w:rsidRPr="0086458A">
        <w:rPr>
          <w:rFonts w:asciiTheme="minorHAnsi" w:hAnsiTheme="minorHAnsi"/>
        </w:rPr>
        <w:t xml:space="preserve">Pendalaman tugas/pengembangan kapasitas Pejabat Daerah dan Staf Pemerintah Daerah, Pimpinan dan Anggota DPRD serta unsur lainnya seperti tenaga ahli yang pelaksanaannya kurang dari 4 (empat) hari atau kurang dari 30 (tiga puluh) jam pelajaran, dapat berupa bimbingan teknis, sosialisasi, workshop, lokakarya, </w:t>
      </w:r>
      <w:r w:rsidRPr="0086458A">
        <w:rPr>
          <w:rFonts w:asciiTheme="minorHAnsi" w:hAnsiTheme="minorHAnsi"/>
        </w:rPr>
        <w:lastRenderedPageBreak/>
        <w:t>seminar atau sejenis lainnya difasilitasi dan dikoordinasikan oleh Kementerian Dalam Negeri serta dapat bekerjasama dengan:</w:t>
      </w:r>
    </w:p>
    <w:p w:rsidR="002E339F" w:rsidRPr="0086458A" w:rsidRDefault="002E339F" w:rsidP="006312ED">
      <w:pPr>
        <w:pStyle w:val="Footer"/>
        <w:numPr>
          <w:ilvl w:val="0"/>
          <w:numId w:val="47"/>
        </w:numPr>
        <w:tabs>
          <w:tab w:val="clear" w:pos="4513"/>
          <w:tab w:val="clear" w:pos="9026"/>
        </w:tabs>
        <w:spacing w:line="360" w:lineRule="auto"/>
        <w:ind w:left="1080"/>
        <w:jc w:val="both"/>
        <w:rPr>
          <w:rFonts w:asciiTheme="minorHAnsi" w:hAnsiTheme="minorHAnsi"/>
        </w:rPr>
      </w:pPr>
      <w:r w:rsidRPr="0086458A">
        <w:rPr>
          <w:rFonts w:asciiTheme="minorHAnsi" w:hAnsiTheme="minorHAnsi"/>
        </w:rPr>
        <w:t>Lembaga Pengabdian Masyarakat (LPM) pada Institut Pemerintahan Dalam Negeri (IPDN);</w:t>
      </w:r>
    </w:p>
    <w:p w:rsidR="002E339F" w:rsidRPr="0086458A" w:rsidRDefault="002E339F" w:rsidP="006312ED">
      <w:pPr>
        <w:pStyle w:val="Footer"/>
        <w:numPr>
          <w:ilvl w:val="0"/>
          <w:numId w:val="47"/>
        </w:numPr>
        <w:tabs>
          <w:tab w:val="clear" w:pos="4513"/>
          <w:tab w:val="clear" w:pos="9026"/>
        </w:tabs>
        <w:spacing w:line="360" w:lineRule="auto"/>
        <w:ind w:left="1080"/>
        <w:jc w:val="both"/>
        <w:rPr>
          <w:rFonts w:asciiTheme="minorHAnsi" w:hAnsiTheme="minorHAnsi"/>
        </w:rPr>
      </w:pPr>
      <w:r w:rsidRPr="0086458A">
        <w:rPr>
          <w:rFonts w:asciiTheme="minorHAnsi" w:hAnsiTheme="minorHAnsi"/>
        </w:rPr>
        <w:t>Badan Penelitian dan Pengembangan Kementerian Dalam Negeri sesuai dengan tugas dan fungsinya;</w:t>
      </w:r>
    </w:p>
    <w:p w:rsidR="002E339F" w:rsidRPr="0086458A" w:rsidRDefault="002E339F" w:rsidP="006312ED">
      <w:pPr>
        <w:pStyle w:val="Footer"/>
        <w:numPr>
          <w:ilvl w:val="0"/>
          <w:numId w:val="47"/>
        </w:numPr>
        <w:tabs>
          <w:tab w:val="clear" w:pos="4513"/>
          <w:tab w:val="clear" w:pos="9026"/>
        </w:tabs>
        <w:spacing w:line="360" w:lineRule="auto"/>
        <w:ind w:left="1080"/>
        <w:jc w:val="both"/>
        <w:rPr>
          <w:rFonts w:asciiTheme="minorHAnsi" w:hAnsiTheme="minorHAnsi"/>
        </w:rPr>
      </w:pPr>
      <w:r w:rsidRPr="0086458A">
        <w:rPr>
          <w:rFonts w:asciiTheme="minorHAnsi" w:hAnsiTheme="minorHAnsi"/>
        </w:rPr>
        <w:t>Lembaga Pengabdian Masyarakat (LPM) atau dengan nama lain pada Perguruan Tinggi yang memiliki peminatan/spesifikasi bidang Pemerintahan, Ekonomi/Keuangan Daerah, Pembangunan, Sosial dan Kemasyarakatan; dan/atau</w:t>
      </w:r>
    </w:p>
    <w:p w:rsidR="002E339F" w:rsidRPr="0086458A" w:rsidRDefault="002E339F" w:rsidP="006312ED">
      <w:pPr>
        <w:pStyle w:val="NoSpacing"/>
        <w:numPr>
          <w:ilvl w:val="0"/>
          <w:numId w:val="47"/>
        </w:numPr>
        <w:spacing w:line="360" w:lineRule="auto"/>
        <w:ind w:left="1080"/>
        <w:jc w:val="both"/>
        <w:rPr>
          <w:rFonts w:asciiTheme="minorHAnsi" w:hAnsiTheme="minorHAnsi" w:cs="Tahoma"/>
          <w:sz w:val="24"/>
          <w:szCs w:val="24"/>
        </w:rPr>
      </w:pPr>
      <w:r w:rsidRPr="0086458A">
        <w:rPr>
          <w:rFonts w:asciiTheme="minorHAnsi" w:hAnsiTheme="minorHAnsi"/>
          <w:sz w:val="24"/>
          <w:szCs w:val="24"/>
        </w:rPr>
        <w:t>Pihak penyelenggara lain yang berhimpun dan mendapat pembinaan dari Asosiasi Lembaga Peningkatan Kapasitas Sumber Daya Manusia (ALPEKSI) sesuai peraturan perundang-undangan</w:t>
      </w:r>
      <w:r w:rsidR="00FA76E0" w:rsidRPr="0086458A">
        <w:rPr>
          <w:rFonts w:asciiTheme="minorHAnsi" w:hAnsiTheme="minorHAnsi"/>
          <w:sz w:val="24"/>
          <w:szCs w:val="24"/>
        </w:rPr>
        <w:t>.</w:t>
      </w:r>
    </w:p>
    <w:p w:rsidR="00302B9C" w:rsidRPr="0086458A" w:rsidRDefault="00302B9C" w:rsidP="006312ED">
      <w:pPr>
        <w:pStyle w:val="ListParagraph"/>
        <w:numPr>
          <w:ilvl w:val="1"/>
          <w:numId w:val="23"/>
        </w:numPr>
        <w:autoSpaceDE w:val="0"/>
        <w:autoSpaceDN w:val="0"/>
        <w:adjustRightInd w:val="0"/>
        <w:spacing w:line="360" w:lineRule="auto"/>
        <w:ind w:left="720"/>
        <w:jc w:val="both"/>
        <w:rPr>
          <w:rFonts w:asciiTheme="minorHAnsi" w:hAnsiTheme="minorHAnsi" w:cs="Tahoma"/>
          <w:sz w:val="24"/>
          <w:szCs w:val="24"/>
        </w:rPr>
      </w:pPr>
      <w:r w:rsidRPr="0086458A">
        <w:rPr>
          <w:rFonts w:asciiTheme="minorHAnsi" w:hAnsiTheme="minorHAnsi" w:cs="Tahoma"/>
          <w:sz w:val="24"/>
          <w:szCs w:val="24"/>
        </w:rPr>
        <w:t xml:space="preserve">Penganggaran </w:t>
      </w:r>
      <w:r w:rsidR="002E339F" w:rsidRPr="0086458A">
        <w:rPr>
          <w:rFonts w:asciiTheme="minorHAnsi" w:hAnsiTheme="minorHAnsi"/>
          <w:sz w:val="24"/>
          <w:szCs w:val="24"/>
        </w:rPr>
        <w:t xml:space="preserve">untuk penyelenggaraan kegiatan rapat, pendidikan dan </w:t>
      </w:r>
      <w:r w:rsidR="002E339F" w:rsidRPr="0086458A">
        <w:rPr>
          <w:rFonts w:asciiTheme="minorHAnsi" w:hAnsiTheme="minorHAnsi" w:cs="Arial"/>
          <w:sz w:val="24"/>
          <w:szCs w:val="24"/>
        </w:rPr>
        <w:t>pelatihan</w:t>
      </w:r>
      <w:r w:rsidR="002E339F" w:rsidRPr="0086458A">
        <w:rPr>
          <w:rFonts w:asciiTheme="minorHAnsi" w:hAnsiTheme="minorHAnsi"/>
          <w:sz w:val="24"/>
          <w:szCs w:val="24"/>
        </w:rPr>
        <w:t>,</w:t>
      </w:r>
      <w:r w:rsidR="002E339F" w:rsidRPr="0086458A">
        <w:rPr>
          <w:rFonts w:asciiTheme="minorHAnsi" w:hAnsiTheme="minorHAnsi"/>
          <w:sz w:val="24"/>
          <w:szCs w:val="24"/>
          <w:lang w:val="fr-FR"/>
        </w:rPr>
        <w:t xml:space="preserve"> bimbingan teknis, sosialisasi, </w:t>
      </w:r>
      <w:r w:rsidR="002E339F" w:rsidRPr="0086458A">
        <w:rPr>
          <w:rFonts w:asciiTheme="minorHAnsi" w:hAnsiTheme="minorHAnsi"/>
          <w:i/>
          <w:sz w:val="24"/>
          <w:szCs w:val="24"/>
          <w:lang w:val="fr-FR"/>
        </w:rPr>
        <w:t>workshop</w:t>
      </w:r>
      <w:r w:rsidR="002E339F" w:rsidRPr="0086458A">
        <w:rPr>
          <w:rFonts w:asciiTheme="minorHAnsi" w:hAnsiTheme="minorHAnsi"/>
          <w:sz w:val="24"/>
          <w:szCs w:val="24"/>
          <w:lang w:val="fr-FR"/>
        </w:rPr>
        <w:t>, lokakarya, seminar atau sejenis lainnya</w:t>
      </w:r>
      <w:r w:rsidR="002E339F" w:rsidRPr="0086458A">
        <w:rPr>
          <w:rFonts w:asciiTheme="minorHAnsi" w:hAnsiTheme="minorHAnsi"/>
          <w:sz w:val="24"/>
          <w:szCs w:val="24"/>
        </w:rPr>
        <w:t xml:space="preserve">  diprioritaskan untuk menggunakan fasilitas aset daerah, seperti ruang rapat atau aula yang sudah tersedia milik pemerintah daerah dengan mempedomani Peraturan Menteri Pendayagunaan Aparatur Negara dan Reformasi Birokrasi Nomor 6 Tahun 2015 tentang Pedoman Pembatasan Pertemuan/Rapat di Luar Kantor Dalam Rangka Peningkatan Efisiensi dan Efektifitas Kerja Aparatur</w:t>
      </w:r>
      <w:r w:rsidR="00100B72" w:rsidRPr="0086458A">
        <w:rPr>
          <w:rFonts w:asciiTheme="minorHAnsi" w:hAnsiTheme="minorHAnsi" w:cs="Tahoma"/>
          <w:sz w:val="24"/>
          <w:szCs w:val="24"/>
        </w:rPr>
        <w:t>.</w:t>
      </w:r>
    </w:p>
    <w:p w:rsidR="00E30AD1" w:rsidRPr="00C202C7" w:rsidRDefault="00E30AD1" w:rsidP="006312ED">
      <w:pPr>
        <w:pStyle w:val="ListParagraph"/>
        <w:numPr>
          <w:ilvl w:val="1"/>
          <w:numId w:val="23"/>
        </w:numPr>
        <w:autoSpaceDE w:val="0"/>
        <w:autoSpaceDN w:val="0"/>
        <w:adjustRightInd w:val="0"/>
        <w:spacing w:line="360" w:lineRule="auto"/>
        <w:ind w:left="720"/>
        <w:jc w:val="both"/>
        <w:rPr>
          <w:rFonts w:asciiTheme="minorHAnsi" w:hAnsiTheme="minorHAnsi"/>
          <w:sz w:val="24"/>
          <w:szCs w:val="24"/>
        </w:rPr>
      </w:pPr>
      <w:r w:rsidRPr="0086458A">
        <w:rPr>
          <w:rFonts w:asciiTheme="minorHAnsi" w:hAnsiTheme="minorHAnsi" w:cs="BookmanOldStyle"/>
          <w:sz w:val="24"/>
          <w:szCs w:val="24"/>
        </w:rPr>
        <w:t xml:space="preserve">Penganggaran </w:t>
      </w:r>
      <w:r w:rsidR="002E339F" w:rsidRPr="0086458A">
        <w:rPr>
          <w:rFonts w:asciiTheme="minorHAnsi" w:hAnsiTheme="minorHAnsi"/>
          <w:sz w:val="24"/>
          <w:szCs w:val="24"/>
        </w:rPr>
        <w:t>pemeliharaan barang milik daerah yang berada dalam penguasaan pengelolaan barang, pengguna barang berpedoman pada daftar kebutuhan pemeliharaan barang, sebagaimana dimaksud dalam Pasal 46 ayat (1) Peraturan Pemerintah Nomor 27 Tahun 2014 tentang Pengelolaan Barang Milik Negara/Daerah  dan Pasal 48 Peraturan Menteri Dalam Negeri Nomor 17 Tahun 2007 tentang Pedoman Teknis Pengelolaan Barang Milik Daerah</w:t>
      </w:r>
      <w:r w:rsidRPr="0086458A">
        <w:rPr>
          <w:rFonts w:asciiTheme="minorHAnsi" w:hAnsiTheme="minorHAnsi" w:cs="BookmanOldStyle"/>
          <w:sz w:val="24"/>
          <w:szCs w:val="24"/>
        </w:rPr>
        <w:t>.</w:t>
      </w:r>
    </w:p>
    <w:p w:rsidR="00C202C7" w:rsidRDefault="00C202C7" w:rsidP="00C202C7">
      <w:pPr>
        <w:autoSpaceDE w:val="0"/>
        <w:autoSpaceDN w:val="0"/>
        <w:adjustRightInd w:val="0"/>
        <w:spacing w:line="360" w:lineRule="auto"/>
        <w:jc w:val="both"/>
        <w:rPr>
          <w:rFonts w:asciiTheme="minorHAnsi" w:hAnsiTheme="minorHAnsi"/>
        </w:rPr>
      </w:pPr>
    </w:p>
    <w:p w:rsidR="00C202C7" w:rsidRDefault="00C202C7" w:rsidP="00C202C7">
      <w:pPr>
        <w:autoSpaceDE w:val="0"/>
        <w:autoSpaceDN w:val="0"/>
        <w:adjustRightInd w:val="0"/>
        <w:spacing w:line="360" w:lineRule="auto"/>
        <w:jc w:val="both"/>
        <w:rPr>
          <w:rFonts w:asciiTheme="minorHAnsi" w:hAnsiTheme="minorHAnsi"/>
        </w:rPr>
      </w:pPr>
    </w:p>
    <w:p w:rsidR="00C202C7" w:rsidRPr="00C202C7" w:rsidRDefault="00C202C7" w:rsidP="00C202C7">
      <w:pPr>
        <w:autoSpaceDE w:val="0"/>
        <w:autoSpaceDN w:val="0"/>
        <w:adjustRightInd w:val="0"/>
        <w:spacing w:line="360" w:lineRule="auto"/>
        <w:jc w:val="both"/>
        <w:rPr>
          <w:rFonts w:asciiTheme="minorHAnsi" w:hAnsiTheme="minorHAnsi"/>
        </w:rPr>
      </w:pPr>
    </w:p>
    <w:p w:rsidR="00302B9C" w:rsidRPr="0086458A" w:rsidRDefault="002E339F" w:rsidP="006312ED">
      <w:pPr>
        <w:pStyle w:val="NoSpacing"/>
        <w:spacing w:line="360" w:lineRule="auto"/>
        <w:ind w:left="360" w:hanging="360"/>
        <w:jc w:val="both"/>
        <w:rPr>
          <w:rFonts w:cs="Tahoma"/>
          <w:sz w:val="24"/>
          <w:szCs w:val="24"/>
        </w:rPr>
      </w:pPr>
      <w:r w:rsidRPr="0086458A">
        <w:rPr>
          <w:rFonts w:cs="Tahoma"/>
          <w:sz w:val="24"/>
          <w:szCs w:val="24"/>
          <w:lang w:val="en-US"/>
        </w:rPr>
        <w:lastRenderedPageBreak/>
        <w:t xml:space="preserve">4. </w:t>
      </w:r>
      <w:r w:rsidRPr="0086458A">
        <w:rPr>
          <w:rFonts w:cs="Tahoma"/>
          <w:sz w:val="24"/>
          <w:szCs w:val="24"/>
          <w:lang w:val="en-US"/>
        </w:rPr>
        <w:tab/>
      </w:r>
      <w:r w:rsidR="00302B9C" w:rsidRPr="0086458A">
        <w:rPr>
          <w:rFonts w:cs="Tahoma"/>
          <w:sz w:val="24"/>
          <w:szCs w:val="24"/>
        </w:rPr>
        <w:t xml:space="preserve">Belanja Modal </w:t>
      </w:r>
    </w:p>
    <w:p w:rsidR="002E339F" w:rsidRPr="0086458A" w:rsidRDefault="007328F3" w:rsidP="006312ED">
      <w:pPr>
        <w:pStyle w:val="NoSpacing"/>
        <w:numPr>
          <w:ilvl w:val="1"/>
          <w:numId w:val="48"/>
        </w:numPr>
        <w:tabs>
          <w:tab w:val="center" w:pos="4320"/>
          <w:tab w:val="right" w:pos="8640"/>
        </w:tabs>
        <w:spacing w:line="360" w:lineRule="auto"/>
        <w:ind w:left="720"/>
        <w:jc w:val="both"/>
        <w:rPr>
          <w:rFonts w:asciiTheme="minorHAnsi" w:hAnsiTheme="minorHAnsi"/>
          <w:sz w:val="24"/>
          <w:szCs w:val="24"/>
        </w:rPr>
      </w:pPr>
      <w:r w:rsidRPr="0086458A">
        <w:rPr>
          <w:rFonts w:asciiTheme="minorHAnsi" w:hAnsiTheme="minorHAnsi" w:cs="Tahoma"/>
          <w:sz w:val="24"/>
          <w:szCs w:val="24"/>
        </w:rPr>
        <w:t xml:space="preserve">Pemerintah daerah mengupayakan </w:t>
      </w:r>
      <w:r w:rsidR="00E30AD1" w:rsidRPr="0086458A">
        <w:rPr>
          <w:rFonts w:asciiTheme="minorHAnsi" w:hAnsiTheme="minorHAnsi" w:cs="Tahoma"/>
          <w:sz w:val="24"/>
          <w:szCs w:val="24"/>
        </w:rPr>
        <w:t>untuk memprioritaskan alokasi belanja modal pada APBD Tahun Anggaran 201</w:t>
      </w:r>
      <w:r w:rsidR="002E339F" w:rsidRPr="0086458A">
        <w:rPr>
          <w:rFonts w:asciiTheme="minorHAnsi" w:hAnsiTheme="minorHAnsi" w:cs="Tahoma"/>
          <w:sz w:val="24"/>
          <w:szCs w:val="24"/>
          <w:lang w:val="en-US"/>
        </w:rPr>
        <w:t>6</w:t>
      </w:r>
      <w:r w:rsidR="00E30AD1" w:rsidRPr="0086458A">
        <w:rPr>
          <w:rFonts w:asciiTheme="minorHAnsi" w:hAnsiTheme="minorHAnsi" w:cs="Tahoma"/>
          <w:sz w:val="24"/>
          <w:szCs w:val="24"/>
        </w:rPr>
        <w:t xml:space="preserve"> untuk pembangunan dan pengembangan sarana dan prasarana yang terkait dengan pening</w:t>
      </w:r>
      <w:r w:rsidR="00FA76E0" w:rsidRPr="0086458A">
        <w:rPr>
          <w:rFonts w:asciiTheme="minorHAnsi" w:hAnsiTheme="minorHAnsi" w:cs="Tahoma"/>
          <w:sz w:val="24"/>
          <w:szCs w:val="24"/>
        </w:rPr>
        <w:t>k</w:t>
      </w:r>
      <w:r w:rsidR="00E30AD1" w:rsidRPr="0086458A">
        <w:rPr>
          <w:rFonts w:asciiTheme="minorHAnsi" w:hAnsiTheme="minorHAnsi" w:cs="Tahoma"/>
          <w:sz w:val="24"/>
          <w:szCs w:val="24"/>
        </w:rPr>
        <w:t>atan pelayanan kepada masyarakat.</w:t>
      </w:r>
      <w:r w:rsidR="002E339F" w:rsidRPr="0086458A">
        <w:rPr>
          <w:rFonts w:asciiTheme="minorHAnsi" w:hAnsiTheme="minorHAnsi" w:cs="Tahoma"/>
          <w:sz w:val="24"/>
          <w:szCs w:val="24"/>
          <w:lang w:val="en-US"/>
        </w:rPr>
        <w:t xml:space="preserve"> </w:t>
      </w:r>
    </w:p>
    <w:p w:rsidR="007E0437" w:rsidRPr="0086458A" w:rsidRDefault="005E2607" w:rsidP="006312ED">
      <w:pPr>
        <w:pStyle w:val="NoSpacing"/>
        <w:numPr>
          <w:ilvl w:val="1"/>
          <w:numId w:val="48"/>
        </w:numPr>
        <w:tabs>
          <w:tab w:val="center" w:pos="4320"/>
          <w:tab w:val="right" w:pos="8640"/>
        </w:tabs>
        <w:spacing w:line="360" w:lineRule="auto"/>
        <w:ind w:left="720"/>
        <w:jc w:val="both"/>
        <w:rPr>
          <w:rFonts w:asciiTheme="minorHAnsi" w:hAnsiTheme="minorHAnsi"/>
          <w:sz w:val="24"/>
          <w:szCs w:val="24"/>
        </w:rPr>
      </w:pPr>
      <w:r w:rsidRPr="0086458A">
        <w:rPr>
          <w:rFonts w:asciiTheme="minorHAnsi" w:hAnsiTheme="minorHAnsi" w:cs="Tahoma"/>
          <w:sz w:val="24"/>
          <w:szCs w:val="24"/>
          <w:lang w:val="en-US"/>
        </w:rPr>
        <w:t>Pemerintah Dae</w:t>
      </w:r>
      <w:r w:rsidR="007E0437" w:rsidRPr="0086458A">
        <w:rPr>
          <w:rFonts w:asciiTheme="minorHAnsi" w:hAnsiTheme="minorHAnsi" w:cs="Tahoma"/>
          <w:sz w:val="24"/>
          <w:szCs w:val="24"/>
          <w:lang w:val="en-US"/>
        </w:rPr>
        <w:t>rah mengupayakan untuk memprioritask</w:t>
      </w:r>
      <w:r w:rsidRPr="0086458A">
        <w:rPr>
          <w:rFonts w:asciiTheme="minorHAnsi" w:hAnsiTheme="minorHAnsi" w:cs="Tahoma"/>
          <w:sz w:val="24"/>
          <w:szCs w:val="24"/>
          <w:lang w:val="en-US"/>
        </w:rPr>
        <w:t xml:space="preserve">an belanja modal pada APBD Tahun 2016 untuk pembangunan infrastuktur wilayah yang mampu mendorong pertumbuhan perekonomian daerah. </w:t>
      </w:r>
    </w:p>
    <w:p w:rsidR="00302B9C" w:rsidRPr="0086458A" w:rsidRDefault="00302B9C" w:rsidP="006312ED">
      <w:pPr>
        <w:pStyle w:val="NoSpacing"/>
        <w:numPr>
          <w:ilvl w:val="1"/>
          <w:numId w:val="48"/>
        </w:numPr>
        <w:tabs>
          <w:tab w:val="center" w:pos="4320"/>
          <w:tab w:val="right" w:pos="8640"/>
        </w:tabs>
        <w:spacing w:line="360" w:lineRule="auto"/>
        <w:ind w:left="720"/>
        <w:jc w:val="both"/>
        <w:rPr>
          <w:rFonts w:asciiTheme="minorHAnsi" w:hAnsiTheme="minorHAnsi" w:cs="Tahoma"/>
          <w:sz w:val="24"/>
          <w:szCs w:val="24"/>
        </w:rPr>
      </w:pPr>
      <w:r w:rsidRPr="0086458A">
        <w:rPr>
          <w:rFonts w:asciiTheme="minorHAnsi" w:hAnsiTheme="minorHAnsi" w:cs="Tahoma"/>
          <w:sz w:val="24"/>
          <w:szCs w:val="24"/>
        </w:rPr>
        <w:t xml:space="preserve">Penganggaran </w:t>
      </w:r>
      <w:r w:rsidR="002E339F" w:rsidRPr="0086458A">
        <w:rPr>
          <w:rFonts w:asciiTheme="minorHAnsi" w:hAnsiTheme="minorHAnsi"/>
          <w:sz w:val="24"/>
          <w:szCs w:val="24"/>
        </w:rPr>
        <w:t>untuk barang milik daerah dilakukan sesuai dengan kemampuan keuangan dan kebutuhan daerah berdasarkan prinsip efisiensi, efektifitas, ekonomis dan transparansi dengan mengutamakan produk-produk dalam negeri.</w:t>
      </w:r>
      <w:r w:rsidR="002E339F" w:rsidRPr="0086458A">
        <w:rPr>
          <w:rFonts w:asciiTheme="minorHAnsi" w:hAnsiTheme="minorHAnsi"/>
          <w:sz w:val="24"/>
          <w:szCs w:val="24"/>
          <w:lang w:val="en-US"/>
        </w:rPr>
        <w:t xml:space="preserve"> </w:t>
      </w:r>
      <w:r w:rsidR="002E339F" w:rsidRPr="0086458A">
        <w:rPr>
          <w:rFonts w:asciiTheme="minorHAnsi" w:hAnsiTheme="minorHAnsi"/>
          <w:sz w:val="24"/>
          <w:szCs w:val="24"/>
        </w:rPr>
        <w:t xml:space="preserve">Penganggaran pengadaan dan pemeliharaan barang milik daerah didasarkan pada perencanaan kebutuhan barang milik daerah yang disusun dengan memperhatikan kebutuhan pelaksanaan tugas dan fungsi SKPD serta ketersediaan barang milik daerah yang ada. Selanjutnya, perencanaan kebutuhan barang milik daerah merupakan salah satu dasar bagi SKPD dalam pengusulan anggaran untuk kebutuhan barang milik daerah yang baru </w:t>
      </w:r>
      <w:r w:rsidR="002E339F" w:rsidRPr="0086458A">
        <w:rPr>
          <w:rFonts w:asciiTheme="minorHAnsi" w:hAnsiTheme="minorHAnsi"/>
          <w:i/>
          <w:sz w:val="24"/>
          <w:szCs w:val="24"/>
        </w:rPr>
        <w:t>(new initiative)</w:t>
      </w:r>
      <w:r w:rsidR="002E339F" w:rsidRPr="0086458A">
        <w:rPr>
          <w:rFonts w:asciiTheme="minorHAnsi" w:hAnsiTheme="minorHAnsi"/>
          <w:sz w:val="24"/>
          <w:szCs w:val="24"/>
        </w:rPr>
        <w:t xml:space="preserve"> dan angka dasar </w:t>
      </w:r>
      <w:r w:rsidR="002E339F" w:rsidRPr="0086458A">
        <w:rPr>
          <w:rFonts w:asciiTheme="minorHAnsi" w:hAnsiTheme="minorHAnsi"/>
          <w:i/>
          <w:sz w:val="24"/>
          <w:szCs w:val="24"/>
        </w:rPr>
        <w:t>(baseline</w:t>
      </w:r>
      <w:r w:rsidR="002E339F" w:rsidRPr="0086458A">
        <w:rPr>
          <w:rFonts w:asciiTheme="minorHAnsi" w:hAnsiTheme="minorHAnsi"/>
          <w:sz w:val="24"/>
          <w:szCs w:val="24"/>
        </w:rPr>
        <w:t>) serta penyusunan RKA-SKPD. Perencanaan kebutuhan barang milik daerah dimaksud berpedoman pada standar barang, standar kebutuhan dan/atau standar harga, sebagaimana diatur dalam Pasal 9 ayat (1), ayat (2), ayat (3) dan ayat (4) Peraturan Pemerintah Nomor 27 Tahun 2014. Khusus penganggaran untuk pembangunan gedung dan bangunan milik daerah mempedomani Peraturan Presiden Nomor 73 Tahun 2011 tentang Pembangunan Bangunan Gedung Negara.</w:t>
      </w:r>
      <w:r w:rsidR="002E339F" w:rsidRPr="0086458A">
        <w:rPr>
          <w:rFonts w:asciiTheme="minorHAnsi" w:hAnsiTheme="minorHAnsi"/>
          <w:sz w:val="24"/>
          <w:szCs w:val="24"/>
          <w:lang w:val="en-US"/>
        </w:rPr>
        <w:t xml:space="preserve"> </w:t>
      </w:r>
      <w:r w:rsidR="002E339F" w:rsidRPr="0086458A">
        <w:rPr>
          <w:rFonts w:asciiTheme="minorHAnsi" w:hAnsiTheme="minorHAnsi"/>
          <w:sz w:val="24"/>
          <w:szCs w:val="24"/>
        </w:rPr>
        <w:t>Selanjutnya, untuk efisiensi penggunaan anggaran, pembangunan gedung kantor baru milik pemerintah daerah tidak diperkenankan sesuai dengan Surat Menteri Keuangan Nomor S-841/MK.02/2014 tanggal 16 Desember 2014 hal Penundaan/Moratorium Pembangunan Gedung Kantor Kementerian Negara/Lembaga, kecuali penggunaan anggaran tersebut terkait langsung dengan upaya peningkatan kuantitas dan kualitas pelayanan publik</w:t>
      </w:r>
      <w:r w:rsidRPr="0086458A">
        <w:rPr>
          <w:rFonts w:asciiTheme="minorHAnsi" w:hAnsiTheme="minorHAnsi" w:cs="Tahoma"/>
          <w:sz w:val="24"/>
          <w:szCs w:val="24"/>
        </w:rPr>
        <w:t xml:space="preserve">. </w:t>
      </w:r>
    </w:p>
    <w:p w:rsidR="00155574" w:rsidRPr="0086458A" w:rsidRDefault="00155574" w:rsidP="006312ED">
      <w:pPr>
        <w:pStyle w:val="ListParagraph"/>
        <w:numPr>
          <w:ilvl w:val="1"/>
          <w:numId w:val="48"/>
        </w:numPr>
        <w:autoSpaceDE w:val="0"/>
        <w:autoSpaceDN w:val="0"/>
        <w:adjustRightInd w:val="0"/>
        <w:spacing w:line="360" w:lineRule="auto"/>
        <w:ind w:left="720"/>
        <w:jc w:val="both"/>
        <w:rPr>
          <w:rFonts w:asciiTheme="minorHAnsi" w:hAnsiTheme="minorHAnsi" w:cs="BookmanOldStyle"/>
          <w:sz w:val="24"/>
          <w:szCs w:val="24"/>
        </w:rPr>
      </w:pPr>
      <w:r w:rsidRPr="0086458A">
        <w:rPr>
          <w:rFonts w:asciiTheme="minorHAnsi" w:hAnsiTheme="minorHAnsi" w:cs="BookmanOldStyle"/>
          <w:sz w:val="24"/>
          <w:szCs w:val="24"/>
        </w:rPr>
        <w:lastRenderedPageBreak/>
        <w:t>Penganggaran pengadaan tanah untuk kepentingan umum mempedomani Peraturan Presiden Nomor 71 Tahun 2012 tentang Penyelenggaraan Pengadaan Tanah Bagi Pembangunan Untuk Kepentingan Umum, sebagaimana telah diubah dengan Peraturan Presiden Nomor 40 Tahun 2014 tentang Perubahan Atas Peraturan Presiden Nomor 71 Tahun 2012 tentang Penyelenggaraan Pengadaan Tanah Bagi Pembangunan Untuk Kepentingan Umum, dan Peraturan Menteri Dalam Negeri Nomor 72 Tahun 2012 tentang Biaya Operasional dan Biaya Pendukung Penyelenggaraan Pengadaan Tanah Bagi Pembangunan Untuk Kepentingan Umum Yang Bersumber Dari APBD.</w:t>
      </w:r>
    </w:p>
    <w:p w:rsidR="00155574" w:rsidRPr="0086458A" w:rsidRDefault="00155574" w:rsidP="006312ED">
      <w:pPr>
        <w:pStyle w:val="ListParagraph"/>
        <w:numPr>
          <w:ilvl w:val="1"/>
          <w:numId w:val="48"/>
        </w:numPr>
        <w:autoSpaceDE w:val="0"/>
        <w:autoSpaceDN w:val="0"/>
        <w:adjustRightInd w:val="0"/>
        <w:spacing w:line="360" w:lineRule="auto"/>
        <w:ind w:left="720"/>
        <w:jc w:val="both"/>
        <w:rPr>
          <w:sz w:val="24"/>
          <w:szCs w:val="24"/>
        </w:rPr>
      </w:pPr>
      <w:r w:rsidRPr="0086458A">
        <w:rPr>
          <w:rFonts w:cs="BookmanOldStyle"/>
          <w:sz w:val="24"/>
          <w:szCs w:val="24"/>
        </w:rPr>
        <w:t>Penganggaran belanja modal digunakan untuk pengeluaran yang dilakukan dalam rangka pengadaan aset tetap berwujud yang mempunyai nilai manfaat lebih dari 12 (dua belas) bulan untuk digunakan dalam kegiatan pemerintahan. Nilai aset tetap berwujud yang dianggarkan dalam belanja modal sebesar harga beli/bangun aset ditambah seluruh belanja yang terkait dengan pengadaan/pembangunan aset sampai aset tersebut siap digunakan, sesuai maksud Pasal 53 ayat (1) dan ayat (2) Peraturan Menteri Dalam Negeri Nomor 13 Tahun 2006, sebagaimana diubah beberapa kali terakhir dengan Peraturan Menteri Dalam Negeri Nomor 21 Tahun 2011.</w:t>
      </w:r>
    </w:p>
    <w:p w:rsidR="00775F45" w:rsidRPr="00C202C7" w:rsidRDefault="00775F45" w:rsidP="006312ED">
      <w:pPr>
        <w:pStyle w:val="ListParagraph"/>
        <w:numPr>
          <w:ilvl w:val="1"/>
          <w:numId w:val="48"/>
        </w:numPr>
        <w:autoSpaceDE w:val="0"/>
        <w:autoSpaceDN w:val="0"/>
        <w:adjustRightInd w:val="0"/>
        <w:spacing w:line="360" w:lineRule="auto"/>
        <w:ind w:left="720"/>
        <w:jc w:val="both"/>
        <w:rPr>
          <w:rFonts w:asciiTheme="minorHAnsi" w:hAnsiTheme="minorHAnsi"/>
          <w:sz w:val="24"/>
          <w:szCs w:val="24"/>
        </w:rPr>
      </w:pPr>
      <w:r w:rsidRPr="0086458A">
        <w:rPr>
          <w:rFonts w:asciiTheme="minorHAnsi" w:hAnsiTheme="minorHAnsi"/>
          <w:sz w:val="24"/>
          <w:szCs w:val="24"/>
        </w:rPr>
        <w:t xml:space="preserve">Segala biaya yang dikeluarkan setelah perolehan awal aset tetap (biaya rehabilitasi/renovasi) sepanjang memenuhi nilai batas minimal kapitalisasi aset </w:t>
      </w:r>
      <w:r w:rsidRPr="0086458A">
        <w:rPr>
          <w:rFonts w:asciiTheme="minorHAnsi" w:hAnsiTheme="minorHAnsi"/>
          <w:i/>
          <w:sz w:val="24"/>
          <w:szCs w:val="24"/>
        </w:rPr>
        <w:t>(capitalization threshold)</w:t>
      </w:r>
      <w:r w:rsidRPr="0086458A">
        <w:rPr>
          <w:rFonts w:asciiTheme="minorHAnsi" w:hAnsiTheme="minorHAnsi"/>
          <w:sz w:val="24"/>
          <w:szCs w:val="24"/>
        </w:rPr>
        <w:t>, dan dapat memperpanjang masa manfaat atau yang dapat memberikan manfaat ekonomi dimasa yang akan datang dalam bentuk peningkatan kapasitas, atau peningkatan mutu produksi atau peningkatan kinerja dianggarkan dalam belanja modal sebagaimana dimaksud dalam Lampiran I PSAP Nomor 7, Peraturan Pemerintah Nomor 71 Tahun 2010 dan Pasal 53 Peraturan Menteri Dalam Negeri Nomor 13 Tahun 2006, sebagaimana</w:t>
      </w:r>
      <w:r w:rsidR="00AE5027" w:rsidRPr="0086458A">
        <w:rPr>
          <w:rFonts w:asciiTheme="minorHAnsi" w:hAnsiTheme="minorHAnsi"/>
          <w:sz w:val="24"/>
          <w:szCs w:val="24"/>
        </w:rPr>
        <w:t xml:space="preserve"> telah</w:t>
      </w:r>
      <w:r w:rsidRPr="0086458A">
        <w:rPr>
          <w:rFonts w:asciiTheme="minorHAnsi" w:hAnsiTheme="minorHAnsi"/>
          <w:sz w:val="24"/>
          <w:szCs w:val="24"/>
        </w:rPr>
        <w:t xml:space="preserve"> diubah beberapa kali terakhir dengan Peraturan Menteri Dalam Negeri Nomor 21 Tahun 2011</w:t>
      </w:r>
      <w:r w:rsidRPr="0086458A">
        <w:rPr>
          <w:rFonts w:asciiTheme="minorHAnsi" w:hAnsiTheme="minorHAnsi"/>
          <w:sz w:val="24"/>
          <w:szCs w:val="24"/>
          <w:lang w:val="en-US"/>
        </w:rPr>
        <w:t>.</w:t>
      </w:r>
    </w:p>
    <w:p w:rsidR="00C202C7" w:rsidRDefault="00C202C7" w:rsidP="00C202C7">
      <w:pPr>
        <w:autoSpaceDE w:val="0"/>
        <w:autoSpaceDN w:val="0"/>
        <w:adjustRightInd w:val="0"/>
        <w:spacing w:line="360" w:lineRule="auto"/>
        <w:jc w:val="both"/>
        <w:rPr>
          <w:rFonts w:asciiTheme="minorHAnsi" w:hAnsiTheme="minorHAnsi"/>
        </w:rPr>
      </w:pPr>
    </w:p>
    <w:p w:rsidR="00C202C7" w:rsidRPr="00C202C7" w:rsidRDefault="00C202C7" w:rsidP="00C202C7">
      <w:pPr>
        <w:autoSpaceDE w:val="0"/>
        <w:autoSpaceDN w:val="0"/>
        <w:adjustRightInd w:val="0"/>
        <w:spacing w:line="360" w:lineRule="auto"/>
        <w:jc w:val="both"/>
        <w:rPr>
          <w:rFonts w:asciiTheme="minorHAnsi" w:hAnsiTheme="minorHAnsi"/>
        </w:rPr>
      </w:pPr>
    </w:p>
    <w:p w:rsidR="00302B9C" w:rsidRPr="0086458A" w:rsidRDefault="00775F45" w:rsidP="006312ED">
      <w:pPr>
        <w:pStyle w:val="NoSpacing"/>
        <w:spacing w:line="360" w:lineRule="auto"/>
        <w:ind w:left="360" w:hanging="360"/>
        <w:jc w:val="both"/>
        <w:rPr>
          <w:rFonts w:cs="Tahoma"/>
          <w:sz w:val="24"/>
          <w:szCs w:val="24"/>
        </w:rPr>
      </w:pPr>
      <w:r w:rsidRPr="0086458A">
        <w:rPr>
          <w:rFonts w:cs="Tahoma"/>
          <w:sz w:val="24"/>
          <w:szCs w:val="24"/>
          <w:lang w:val="en-US"/>
        </w:rPr>
        <w:lastRenderedPageBreak/>
        <w:t xml:space="preserve">5. </w:t>
      </w:r>
      <w:r w:rsidRPr="0086458A">
        <w:rPr>
          <w:rFonts w:cs="Tahoma"/>
          <w:sz w:val="24"/>
          <w:szCs w:val="24"/>
          <w:lang w:val="en-US"/>
        </w:rPr>
        <w:tab/>
      </w:r>
      <w:r w:rsidR="00302B9C" w:rsidRPr="0086458A">
        <w:rPr>
          <w:rFonts w:cs="Tahoma"/>
          <w:sz w:val="24"/>
          <w:szCs w:val="24"/>
        </w:rPr>
        <w:t xml:space="preserve">Surplus/Defisit APBD </w:t>
      </w:r>
    </w:p>
    <w:p w:rsidR="00302B9C" w:rsidRPr="0086458A" w:rsidRDefault="00302B9C" w:rsidP="006312ED">
      <w:pPr>
        <w:pStyle w:val="NoSpacing"/>
        <w:numPr>
          <w:ilvl w:val="1"/>
          <w:numId w:val="24"/>
        </w:numPr>
        <w:spacing w:line="360" w:lineRule="auto"/>
        <w:ind w:left="720"/>
        <w:jc w:val="both"/>
        <w:rPr>
          <w:rFonts w:cs="Tahoma"/>
          <w:sz w:val="24"/>
          <w:szCs w:val="24"/>
        </w:rPr>
      </w:pPr>
      <w:r w:rsidRPr="0086458A">
        <w:rPr>
          <w:rFonts w:cs="Tahoma"/>
          <w:sz w:val="24"/>
          <w:szCs w:val="24"/>
        </w:rPr>
        <w:t xml:space="preserve">Surplus atau defisit APBD adalah selisih antara anggaran pendapatan daerah dengan anggaran belanja daerah. </w:t>
      </w:r>
    </w:p>
    <w:p w:rsidR="00302B9C" w:rsidRPr="0086458A" w:rsidRDefault="00302B9C" w:rsidP="006312ED">
      <w:pPr>
        <w:pStyle w:val="NoSpacing"/>
        <w:numPr>
          <w:ilvl w:val="1"/>
          <w:numId w:val="24"/>
        </w:numPr>
        <w:spacing w:line="360" w:lineRule="auto"/>
        <w:ind w:left="720"/>
        <w:jc w:val="both"/>
        <w:rPr>
          <w:rFonts w:cs="Tahoma"/>
          <w:sz w:val="24"/>
          <w:szCs w:val="24"/>
        </w:rPr>
      </w:pPr>
      <w:r w:rsidRPr="0086458A">
        <w:rPr>
          <w:rFonts w:cs="Tahoma"/>
          <w:sz w:val="24"/>
          <w:szCs w:val="24"/>
        </w:rPr>
        <w:t xml:space="preserve">Dalam hal APBD diperkirakan surplus, penggunaan surplus tersebut diutamakan untuk pembayaran pokok utang, penyertaan modal (investasi) daerah, pemberian pinjaman kepada pemerintah pusat/pemerintah daerah lain dan/atau pendanaan belanja peningkatan jaminan sosial. Pendanaan belanja peningkatan jaminan sosial tersebut diwujudkan dalam bentuk program dan kegiatan pelayanan dasar masyarakat yang dianggarkan pada SKPD yang secara fungsional terkait dengan tugasnya melaksanakan program dan kegiatan tersebut. </w:t>
      </w:r>
    </w:p>
    <w:p w:rsidR="00302B9C" w:rsidRPr="0086458A" w:rsidRDefault="00302B9C" w:rsidP="006312ED">
      <w:pPr>
        <w:pStyle w:val="NoSpacing"/>
        <w:numPr>
          <w:ilvl w:val="1"/>
          <w:numId w:val="24"/>
        </w:numPr>
        <w:spacing w:line="360" w:lineRule="auto"/>
        <w:ind w:left="720"/>
        <w:jc w:val="both"/>
        <w:rPr>
          <w:rFonts w:cs="Tahoma"/>
          <w:sz w:val="24"/>
          <w:szCs w:val="24"/>
        </w:rPr>
      </w:pPr>
      <w:r w:rsidRPr="0086458A">
        <w:rPr>
          <w:rFonts w:cs="Tahoma"/>
          <w:sz w:val="24"/>
          <w:szCs w:val="24"/>
        </w:rPr>
        <w:t xml:space="preserve">Dalam hal APBD diperkirakan defisit, pemerintah daerah menetapkan penerimaan pembiayaan untuk menutup defisit tersebut, yang bersumber dari sisa lebih perhitungan anggaran tahun anggaran sebelumnya, pencairan dana cadangan, hasil penjualan kekayaan daerah yang dipisahkan, penerimaan pinjaman, dan/atau penerimaan kembali pemberian pinjaman atau penerimaan piutang. </w:t>
      </w:r>
    </w:p>
    <w:p w:rsidR="00302B9C" w:rsidRPr="0086458A" w:rsidRDefault="00AE5027" w:rsidP="006312ED">
      <w:pPr>
        <w:pStyle w:val="NoSpacing"/>
        <w:numPr>
          <w:ilvl w:val="1"/>
          <w:numId w:val="24"/>
        </w:numPr>
        <w:spacing w:line="360" w:lineRule="auto"/>
        <w:ind w:left="720"/>
        <w:jc w:val="both"/>
        <w:rPr>
          <w:rFonts w:asciiTheme="minorHAnsi" w:hAnsiTheme="minorHAnsi"/>
          <w:sz w:val="24"/>
          <w:szCs w:val="24"/>
        </w:rPr>
      </w:pPr>
      <w:r w:rsidRPr="0086458A">
        <w:rPr>
          <w:rFonts w:asciiTheme="minorHAnsi" w:hAnsiTheme="minorHAnsi" w:cs="Arial"/>
          <w:sz w:val="24"/>
          <w:szCs w:val="24"/>
        </w:rPr>
        <w:t>Dalam menyusun</w:t>
      </w:r>
      <w:r w:rsidR="00775F45" w:rsidRPr="0086458A">
        <w:rPr>
          <w:rFonts w:asciiTheme="minorHAnsi" w:hAnsiTheme="minorHAnsi" w:cs="Arial"/>
          <w:sz w:val="24"/>
          <w:szCs w:val="24"/>
        </w:rPr>
        <w:t xml:space="preserve"> perencan</w:t>
      </w:r>
      <w:r w:rsidRPr="0086458A">
        <w:rPr>
          <w:rFonts w:asciiTheme="minorHAnsi" w:hAnsiTheme="minorHAnsi" w:cs="Arial"/>
          <w:sz w:val="24"/>
          <w:szCs w:val="24"/>
        </w:rPr>
        <w:t>aan penganggaran dan pembahasan</w:t>
      </w:r>
      <w:r w:rsidR="00775F45" w:rsidRPr="0086458A">
        <w:rPr>
          <w:rFonts w:asciiTheme="minorHAnsi" w:hAnsiTheme="minorHAnsi" w:cs="Arial"/>
          <w:sz w:val="24"/>
          <w:szCs w:val="24"/>
        </w:rPr>
        <w:t xml:space="preserve"> KUA dan PPAS antara Kepala Daerah dengan DPRD terkait dengan Belanja</w:t>
      </w:r>
      <w:r w:rsidRPr="0086458A">
        <w:rPr>
          <w:rFonts w:asciiTheme="minorHAnsi" w:hAnsiTheme="minorHAnsi" w:cs="Arial"/>
          <w:sz w:val="24"/>
          <w:szCs w:val="24"/>
        </w:rPr>
        <w:t>,</w:t>
      </w:r>
      <w:r w:rsidR="00775F45" w:rsidRPr="0086458A">
        <w:rPr>
          <w:rFonts w:asciiTheme="minorHAnsi" w:hAnsiTheme="minorHAnsi" w:cs="Arial"/>
          <w:sz w:val="24"/>
          <w:szCs w:val="24"/>
        </w:rPr>
        <w:t xml:space="preserve"> perlu prinsip kehati-hatian </w:t>
      </w:r>
      <w:r w:rsidR="00775F45" w:rsidRPr="0086458A">
        <w:rPr>
          <w:rFonts w:asciiTheme="minorHAnsi" w:hAnsiTheme="minorHAnsi" w:cs="Arial"/>
          <w:i/>
          <w:sz w:val="24"/>
          <w:szCs w:val="24"/>
        </w:rPr>
        <w:t>(prudential)</w:t>
      </w:r>
      <w:r w:rsidR="00775F45" w:rsidRPr="0086458A">
        <w:rPr>
          <w:rFonts w:asciiTheme="minorHAnsi" w:hAnsiTheme="minorHAnsi" w:cs="Arial"/>
          <w:sz w:val="24"/>
          <w:szCs w:val="24"/>
        </w:rPr>
        <w:t>. Hal ini perlu dikaitkan dengan penyusunan asumsi kebijakan, pertumbuhan ekonomi dan proyeksi pendapatan serta kondisi ekonomi makro daerah, dengan wajib mempedomani penetapan batas maksimal defisit APBD Tahun Anggaran 2016 yang ditetapkan oleh Menteri Keuangan, dan melaporkan posisi surplus/defisit APBD kepada Menteri Dalam Negeri dan Menteri Keuangan setiap semester sesuai maksud Pasal 106 ayat (1) Peraturan Pemerintah Nomor 58 Tahun 2005 dan Pasal 57 ayat (2) Peraturan Menteri Dalam Negeri Nomor 13 Tahun 2006, sebagaimana</w:t>
      </w:r>
      <w:r w:rsidRPr="0086458A">
        <w:rPr>
          <w:rFonts w:asciiTheme="minorHAnsi" w:hAnsiTheme="minorHAnsi" w:cs="Arial"/>
          <w:sz w:val="24"/>
          <w:szCs w:val="24"/>
        </w:rPr>
        <w:t xml:space="preserve"> telah diubah beberapa</w:t>
      </w:r>
      <w:r w:rsidR="00775F45" w:rsidRPr="0086458A">
        <w:rPr>
          <w:rFonts w:asciiTheme="minorHAnsi" w:hAnsiTheme="minorHAnsi" w:cs="Arial"/>
          <w:sz w:val="24"/>
          <w:szCs w:val="24"/>
        </w:rPr>
        <w:t xml:space="preserve"> kali terakhir dengan Peraturan Menteri Dalam Negeri Nomor 21 Tahun 2011</w:t>
      </w:r>
      <w:r w:rsidR="00302B9C" w:rsidRPr="0086458A">
        <w:rPr>
          <w:rFonts w:asciiTheme="minorHAnsi" w:hAnsiTheme="minorHAnsi" w:cs="Tahoma"/>
          <w:sz w:val="24"/>
          <w:szCs w:val="24"/>
        </w:rPr>
        <w:t xml:space="preserve">. </w:t>
      </w:r>
    </w:p>
    <w:p w:rsidR="00302B9C" w:rsidRDefault="00302B9C" w:rsidP="00302B9C">
      <w:pPr>
        <w:pStyle w:val="Default"/>
        <w:jc w:val="both"/>
        <w:rPr>
          <w:rFonts w:ascii="Calibri" w:hAnsi="Calibri"/>
          <w:color w:val="auto"/>
        </w:rPr>
      </w:pPr>
    </w:p>
    <w:p w:rsidR="00C202C7" w:rsidRDefault="00C202C7" w:rsidP="00302B9C">
      <w:pPr>
        <w:pStyle w:val="Default"/>
        <w:jc w:val="both"/>
        <w:rPr>
          <w:rFonts w:ascii="Calibri" w:hAnsi="Calibri"/>
          <w:color w:val="auto"/>
        </w:rPr>
      </w:pPr>
    </w:p>
    <w:p w:rsidR="00C202C7" w:rsidRDefault="00C202C7" w:rsidP="00302B9C">
      <w:pPr>
        <w:pStyle w:val="Default"/>
        <w:jc w:val="both"/>
        <w:rPr>
          <w:rFonts w:ascii="Calibri" w:hAnsi="Calibri"/>
          <w:color w:val="auto"/>
        </w:rPr>
      </w:pPr>
    </w:p>
    <w:p w:rsidR="00C202C7" w:rsidRDefault="00C202C7" w:rsidP="00302B9C">
      <w:pPr>
        <w:pStyle w:val="Default"/>
        <w:jc w:val="both"/>
        <w:rPr>
          <w:rFonts w:ascii="Calibri" w:hAnsi="Calibri"/>
          <w:color w:val="auto"/>
        </w:rPr>
      </w:pPr>
    </w:p>
    <w:p w:rsidR="00C202C7" w:rsidRPr="0086458A" w:rsidRDefault="00C202C7" w:rsidP="00302B9C">
      <w:pPr>
        <w:pStyle w:val="Default"/>
        <w:jc w:val="both"/>
        <w:rPr>
          <w:rFonts w:ascii="Calibri" w:hAnsi="Calibri"/>
          <w:color w:val="auto"/>
        </w:rPr>
      </w:pPr>
    </w:p>
    <w:p w:rsidR="00AF2B3E" w:rsidRPr="0086458A" w:rsidRDefault="00AF2B3E" w:rsidP="00690EE9">
      <w:pPr>
        <w:pStyle w:val="ListParagraph"/>
        <w:numPr>
          <w:ilvl w:val="2"/>
          <w:numId w:val="74"/>
        </w:numPr>
        <w:spacing w:after="0" w:line="360" w:lineRule="auto"/>
        <w:ind w:left="708" w:hanging="697"/>
        <w:contextualSpacing w:val="0"/>
        <w:jc w:val="both"/>
        <w:rPr>
          <w:rFonts w:cs="Tahoma"/>
          <w:b/>
          <w:sz w:val="24"/>
          <w:szCs w:val="24"/>
        </w:rPr>
      </w:pPr>
      <w:r w:rsidRPr="0086458A">
        <w:rPr>
          <w:rFonts w:cs="Tahoma"/>
          <w:b/>
          <w:sz w:val="24"/>
          <w:szCs w:val="24"/>
          <w:lang w:val="sv-SE"/>
        </w:rPr>
        <w:lastRenderedPageBreak/>
        <w:t>Kebijakan Pembangunan Daerah</w:t>
      </w:r>
    </w:p>
    <w:p w:rsidR="00AF2B3E" w:rsidRPr="0086458A" w:rsidRDefault="00AF2B3E" w:rsidP="006312ED">
      <w:pPr>
        <w:autoSpaceDE w:val="0"/>
        <w:autoSpaceDN w:val="0"/>
        <w:adjustRightInd w:val="0"/>
        <w:spacing w:line="360" w:lineRule="auto"/>
        <w:ind w:firstLine="720"/>
        <w:jc w:val="both"/>
        <w:rPr>
          <w:rFonts w:ascii="Calibri" w:hAnsi="Calibri" w:cs="Tahoma"/>
          <w:lang w:val="id-ID" w:eastAsia="id-ID"/>
        </w:rPr>
      </w:pPr>
      <w:r w:rsidRPr="0086458A">
        <w:rPr>
          <w:rFonts w:ascii="Calibri" w:hAnsi="Calibri" w:cs="Tahoma"/>
          <w:b/>
          <w:lang w:val="id-ID"/>
        </w:rPr>
        <w:t>Kendala yang dihadapi.</w:t>
      </w:r>
      <w:r w:rsidR="005519EB" w:rsidRPr="0086458A">
        <w:rPr>
          <w:rFonts w:ascii="Calibri" w:hAnsi="Calibri" w:cs="Tahoma"/>
          <w:b/>
          <w:lang w:val="id-ID"/>
        </w:rPr>
        <w:t xml:space="preserve"> </w:t>
      </w:r>
      <w:r w:rsidRPr="0086458A">
        <w:rPr>
          <w:rFonts w:ascii="Calibri" w:hAnsi="Calibri" w:cs="Tahoma"/>
        </w:rPr>
        <w:t xml:space="preserve">APBD sebagai salah satu instrumen strategis kebijakan fiskal, kadangkala menemui kendala untuk mencapai fungsinya. Kendala tersebut disebabkan oleh </w:t>
      </w:r>
      <w:r w:rsidR="00E74E5A" w:rsidRPr="0086458A">
        <w:rPr>
          <w:rFonts w:ascii="Calibri" w:hAnsi="Calibri" w:cs="Tahoma"/>
          <w:lang w:val="id-ID"/>
        </w:rPr>
        <w:t>rentang waktu</w:t>
      </w:r>
      <w:r w:rsidRPr="0086458A">
        <w:rPr>
          <w:rFonts w:ascii="Calibri" w:hAnsi="Calibri" w:cs="Tahoma"/>
        </w:rPr>
        <w:t xml:space="preserve"> proses yang dilewati dalam menghasilkan kebijakan fiskal tersebut sebagai sebuah produk politik anggaran. Sebagaimana dimaklumi proses politik anggaran yang harus dilewati dalam penyusunan APBD tahun berikutnya telah dimulai sejak awal tahun sebelumnya, yakni dimulai dari penjaringan usulan melalui kegiatan musrenbang desa/kelurahan hingga pembahasan dan penetapan APBD pada akhir tahun. Panjang dan lamanya proses tersebut kadangkala menyebabkan rencana yang telah disusun tidak dapat optimal karena berubahnya situasi dan kondisi. </w:t>
      </w:r>
      <w:r w:rsidR="005519EB" w:rsidRPr="0086458A">
        <w:rPr>
          <w:rFonts w:ascii="Calibri" w:hAnsi="Calibri" w:cs="Tahoma"/>
        </w:rPr>
        <w:t xml:space="preserve">Kebijakan publik yang terkait dengan penggunaan anggaran harus direncanakan, ditetapkan dan dilaksanakan melalui proses yang transparan dan prosedur yang relatif panjang, dan harus melibatkan peran dan persetujuan berbagai pihak. Ini adalah konsekuensi logis dari peningkatan transparansi, demokratisasi, dan keterlibatan seluruh elemen masyarakat dalam pembangunan. </w:t>
      </w:r>
      <w:r w:rsidRPr="0086458A">
        <w:rPr>
          <w:rFonts w:ascii="Calibri" w:hAnsi="Calibri" w:cs="Tahoma"/>
        </w:rPr>
        <w:t xml:space="preserve">Disamping itu kendala lain yang terus dijumpai dari tahun ke tahun adalah kecepatan dalam pelaksanaan program dan kegiatan yang telah ditetapkan. Hal ini menjadi penting </w:t>
      </w:r>
      <w:r w:rsidR="005A649F" w:rsidRPr="0086458A">
        <w:rPr>
          <w:rFonts w:ascii="Calibri" w:hAnsi="Calibri" w:cs="Tahoma"/>
        </w:rPr>
        <w:t xml:space="preserve">untuk disikapi, </w:t>
      </w:r>
      <w:r w:rsidRPr="0086458A">
        <w:rPr>
          <w:rFonts w:ascii="Calibri" w:hAnsi="Calibri" w:cs="Tahoma"/>
        </w:rPr>
        <w:t xml:space="preserve">mengingat saat ini </w:t>
      </w:r>
      <w:r w:rsidR="009B6C8F" w:rsidRPr="0086458A">
        <w:rPr>
          <w:rFonts w:ascii="Calibri" w:hAnsi="Calibri" w:cs="Tahoma"/>
        </w:rPr>
        <w:t xml:space="preserve">perekonomian </w:t>
      </w:r>
      <w:r w:rsidR="005519EB" w:rsidRPr="0086458A">
        <w:rPr>
          <w:rFonts w:ascii="Calibri" w:hAnsi="Calibri" w:cs="Tahoma"/>
        </w:rPr>
        <w:t>dunia</w:t>
      </w:r>
      <w:r w:rsidRPr="0086458A">
        <w:rPr>
          <w:rFonts w:ascii="Calibri" w:hAnsi="Calibri" w:cs="Tahoma"/>
        </w:rPr>
        <w:t xml:space="preserve"> berada dalam situasi </w:t>
      </w:r>
      <w:r w:rsidR="009B6C8F" w:rsidRPr="0086458A">
        <w:rPr>
          <w:rFonts w:ascii="Calibri" w:hAnsi="Calibri" w:cs="Tahoma"/>
        </w:rPr>
        <w:t>yang tidak menentu. P</w:t>
      </w:r>
      <w:r w:rsidR="005519EB" w:rsidRPr="0086458A">
        <w:rPr>
          <w:rFonts w:ascii="Calibri" w:hAnsi="Calibri" w:cs="Tahoma"/>
        </w:rPr>
        <w:t xml:space="preserve">erang mata uang </w:t>
      </w:r>
      <w:r w:rsidR="009B6C8F" w:rsidRPr="0086458A">
        <w:rPr>
          <w:rFonts w:ascii="Calibri" w:hAnsi="Calibri" w:cs="Tahoma"/>
        </w:rPr>
        <w:t xml:space="preserve">dunia </w:t>
      </w:r>
      <w:r w:rsidR="005519EB" w:rsidRPr="0086458A">
        <w:rPr>
          <w:rFonts w:ascii="Calibri" w:hAnsi="Calibri" w:cs="Tahoma"/>
        </w:rPr>
        <w:t>(</w:t>
      </w:r>
      <w:r w:rsidR="005519EB" w:rsidRPr="0086458A">
        <w:rPr>
          <w:rFonts w:ascii="Calibri" w:hAnsi="Calibri" w:cs="Tahoma"/>
          <w:i/>
        </w:rPr>
        <w:t>Currency Wars</w:t>
      </w:r>
      <w:r w:rsidR="005519EB" w:rsidRPr="0086458A">
        <w:rPr>
          <w:rFonts w:ascii="Calibri" w:hAnsi="Calibri" w:cs="Tahoma"/>
        </w:rPr>
        <w:t xml:space="preserve">) berimplikasi pada </w:t>
      </w:r>
      <w:r w:rsidR="009B6C8F" w:rsidRPr="0086458A">
        <w:rPr>
          <w:rFonts w:ascii="Calibri" w:hAnsi="Calibri" w:cs="Tahoma"/>
        </w:rPr>
        <w:t xml:space="preserve">terjadinya </w:t>
      </w:r>
      <w:r w:rsidR="005519EB" w:rsidRPr="0086458A">
        <w:rPr>
          <w:rFonts w:ascii="Calibri" w:hAnsi="Calibri" w:cs="Tahoma"/>
        </w:rPr>
        <w:t>fluktuasi nilai tukar mata uang negara-negara di dunia</w:t>
      </w:r>
      <w:r w:rsidR="009B6C8F" w:rsidRPr="0086458A">
        <w:rPr>
          <w:rFonts w:ascii="Calibri" w:hAnsi="Calibri" w:cs="Tahoma"/>
        </w:rPr>
        <w:t>, termasuk nilai tukar Rupiah terhadap Dollar Amerika yang semakin melemah</w:t>
      </w:r>
      <w:r w:rsidRPr="0086458A">
        <w:rPr>
          <w:rFonts w:ascii="Calibri" w:hAnsi="Calibri" w:cs="Tahoma"/>
        </w:rPr>
        <w:t xml:space="preserve">. Oleh karena itu, </w:t>
      </w:r>
      <w:r w:rsidR="009B6C8F" w:rsidRPr="0086458A">
        <w:rPr>
          <w:rFonts w:ascii="Calibri" w:hAnsi="Calibri" w:cs="Tahoma"/>
        </w:rPr>
        <w:t xml:space="preserve">salah satu kebijakan fiskal yang harus dilakukan </w:t>
      </w:r>
      <w:r w:rsidR="0058778E" w:rsidRPr="0086458A">
        <w:rPr>
          <w:rFonts w:ascii="Calibri" w:hAnsi="Calibri" w:cs="Tahoma"/>
        </w:rPr>
        <w:t xml:space="preserve">dalam rangka mengimbangi </w:t>
      </w:r>
      <w:r w:rsidR="00FA0E9C" w:rsidRPr="0086458A">
        <w:rPr>
          <w:rFonts w:ascii="Calibri" w:hAnsi="Calibri" w:cs="Tahoma"/>
        </w:rPr>
        <w:t>kebijakan moneter dunia</w:t>
      </w:r>
      <w:r w:rsidR="0058778E" w:rsidRPr="0086458A">
        <w:rPr>
          <w:rFonts w:ascii="Calibri" w:hAnsi="Calibri" w:cs="Tahoma"/>
        </w:rPr>
        <w:t xml:space="preserve">, </w:t>
      </w:r>
      <w:r w:rsidR="009B6C8F" w:rsidRPr="0086458A">
        <w:rPr>
          <w:rFonts w:ascii="Calibri" w:hAnsi="Calibri" w:cs="Tahoma"/>
        </w:rPr>
        <w:t>adalah dengan mempercepat penyerapan anggaran pembangunan</w:t>
      </w:r>
      <w:r w:rsidR="0058778E" w:rsidRPr="0086458A">
        <w:rPr>
          <w:rFonts w:ascii="Calibri" w:hAnsi="Calibri" w:cs="Tahoma"/>
        </w:rPr>
        <w:t xml:space="preserve"> di pusat dan daerah melalui percepatan pelaksanaan program/kegiatan pembangunan.</w:t>
      </w:r>
      <w:r w:rsidR="009B6C8F" w:rsidRPr="0086458A">
        <w:rPr>
          <w:rFonts w:ascii="Calibri" w:hAnsi="Calibri" w:cs="Tahoma"/>
        </w:rPr>
        <w:t xml:space="preserve"> </w:t>
      </w:r>
      <w:r w:rsidR="0058778E" w:rsidRPr="0086458A">
        <w:rPr>
          <w:rFonts w:ascii="Calibri" w:hAnsi="Calibri" w:cs="Tahoma"/>
        </w:rPr>
        <w:t xml:space="preserve">Kebijakan ini dilakukan dengan harapan </w:t>
      </w:r>
      <w:r w:rsidR="009B6C8F" w:rsidRPr="0086458A">
        <w:rPr>
          <w:rFonts w:ascii="Calibri" w:hAnsi="Calibri" w:cs="Tahoma"/>
        </w:rPr>
        <w:t xml:space="preserve">agar uang </w:t>
      </w:r>
      <w:r w:rsidR="0058778E" w:rsidRPr="0086458A">
        <w:rPr>
          <w:rFonts w:ascii="Calibri" w:hAnsi="Calibri" w:cs="Tahoma"/>
        </w:rPr>
        <w:t>di lembaga-lembaga perbankan tetap</w:t>
      </w:r>
      <w:r w:rsidR="009B6C8F" w:rsidRPr="0086458A">
        <w:rPr>
          <w:rFonts w:ascii="Calibri" w:hAnsi="Calibri" w:cs="Tahoma"/>
        </w:rPr>
        <w:t xml:space="preserve"> </w:t>
      </w:r>
      <w:r w:rsidR="0058778E" w:rsidRPr="0086458A">
        <w:rPr>
          <w:rFonts w:ascii="Calibri" w:hAnsi="Calibri" w:cs="Tahoma"/>
        </w:rPr>
        <w:t xml:space="preserve">beredar di masyarakat sehingga masyarakat bisa melaksanakan aktivitas perekonomiannya, dan akhirnya akan berimplikasi pada meningkatnya pertumbuhan ekonomi. </w:t>
      </w:r>
      <w:r w:rsidR="00A34619" w:rsidRPr="0086458A">
        <w:rPr>
          <w:rFonts w:ascii="Calibri" w:hAnsi="Calibri" w:cs="Tahoma"/>
        </w:rPr>
        <w:t xml:space="preserve">Berkaitan dengan hal tersebut, maka salah satu yang mesti dilakukan adalah dengan merubah regulasi-regulasi di tingkat pusat maupun daerah yang terkait dengan administrasi birokrasi yang </w:t>
      </w:r>
      <w:r w:rsidR="00FA0E9C" w:rsidRPr="0086458A">
        <w:rPr>
          <w:rFonts w:ascii="Calibri" w:hAnsi="Calibri" w:cs="Tahoma"/>
        </w:rPr>
        <w:t xml:space="preserve">cenderung </w:t>
      </w:r>
      <w:r w:rsidR="00A34619" w:rsidRPr="0086458A">
        <w:rPr>
          <w:rFonts w:ascii="Calibri" w:hAnsi="Calibri" w:cs="Tahoma"/>
        </w:rPr>
        <w:t xml:space="preserve">memperlambat pelaksanaan </w:t>
      </w:r>
      <w:r w:rsidR="00FA0E9C" w:rsidRPr="0086458A">
        <w:rPr>
          <w:rFonts w:ascii="Calibri" w:hAnsi="Calibri" w:cs="Tahoma"/>
        </w:rPr>
        <w:t xml:space="preserve">proses </w:t>
      </w:r>
      <w:r w:rsidR="00A34619" w:rsidRPr="0086458A">
        <w:rPr>
          <w:rFonts w:ascii="Calibri" w:hAnsi="Calibri" w:cs="Tahoma"/>
        </w:rPr>
        <w:t xml:space="preserve">pembangunan dan investasi agar bisa lebih </w:t>
      </w:r>
      <w:r w:rsidR="00A34619" w:rsidRPr="0086458A">
        <w:rPr>
          <w:rFonts w:ascii="Calibri" w:hAnsi="Calibri" w:cs="Tahoma"/>
        </w:rPr>
        <w:lastRenderedPageBreak/>
        <w:t xml:space="preserve">cepat. Dalam kaitan itu pula, </w:t>
      </w:r>
      <w:r w:rsidRPr="0086458A">
        <w:rPr>
          <w:rFonts w:ascii="Calibri" w:hAnsi="Calibri" w:cs="Tahoma"/>
        </w:rPr>
        <w:t>kunci keberhasilan kebijakan fiskal akan sangat terletak pada pemahaman bersama akan pentingnya perencanaan yang baik, pelaksanaan yang efektif, dan pertanggungjawaban kebijakan fiskal yang akuntabel dari seluruh aparat yang terkait dan masyarakat sebagai penerima manfaat kebijakan fiskal.</w:t>
      </w:r>
    </w:p>
    <w:p w:rsidR="00C25DDB" w:rsidRPr="0086458A" w:rsidRDefault="00AF2B3E" w:rsidP="00C25DDB">
      <w:pPr>
        <w:spacing w:line="360" w:lineRule="auto"/>
        <w:ind w:firstLine="720"/>
        <w:jc w:val="both"/>
        <w:rPr>
          <w:rFonts w:ascii="Calibri" w:hAnsi="Calibri" w:cs="Tahoma"/>
          <w:b/>
          <w:bCs/>
          <w:i/>
          <w:iCs/>
          <w:lang w:val="id-ID" w:eastAsia="id-ID"/>
        </w:rPr>
      </w:pPr>
      <w:r w:rsidRPr="0086458A">
        <w:rPr>
          <w:rFonts w:ascii="Calibri" w:hAnsi="Calibri" w:cs="Tahoma"/>
          <w:b/>
          <w:lang w:val="id-ID" w:eastAsia="id-ID"/>
        </w:rPr>
        <w:t xml:space="preserve">Strategi dan prioritas Pembangunan Daerah. </w:t>
      </w:r>
      <w:r w:rsidRPr="0086458A">
        <w:rPr>
          <w:rFonts w:ascii="Calibri" w:hAnsi="Calibri" w:cs="Tahoma"/>
          <w:lang w:val="id-ID" w:eastAsia="id-ID"/>
        </w:rPr>
        <w:t>Se</w:t>
      </w:r>
      <w:r w:rsidRPr="0086458A">
        <w:rPr>
          <w:rFonts w:ascii="Calibri" w:hAnsi="Calibri" w:cs="Tahoma"/>
          <w:lang w:val="en-US" w:eastAsia="id-ID"/>
        </w:rPr>
        <w:t xml:space="preserve">laras dengan Tema dan prioritas pembangunan nasional dengan memperhatikan tantangan dan kebutuhan pembangunan daerah, maka disusun </w:t>
      </w:r>
      <w:r w:rsidRPr="0086458A">
        <w:rPr>
          <w:rFonts w:ascii="Calibri" w:hAnsi="Calibri" w:cs="Tahoma"/>
          <w:lang w:val="id-ID" w:eastAsia="id-ID"/>
        </w:rPr>
        <w:t xml:space="preserve">tema </w:t>
      </w:r>
      <w:r w:rsidRPr="0086458A">
        <w:rPr>
          <w:rFonts w:ascii="Calibri" w:hAnsi="Calibri" w:cs="Tahoma"/>
          <w:lang w:val="en-US" w:eastAsia="id-ID"/>
        </w:rPr>
        <w:t xml:space="preserve">dan prioritas </w:t>
      </w:r>
      <w:r w:rsidRPr="0086458A">
        <w:rPr>
          <w:rFonts w:ascii="Calibri" w:hAnsi="Calibri" w:cs="Tahoma"/>
          <w:lang w:val="id-ID" w:eastAsia="id-ID"/>
        </w:rPr>
        <w:t>pembangunan daerah tahun 20</w:t>
      </w:r>
      <w:r w:rsidR="004C1F5F" w:rsidRPr="0086458A">
        <w:rPr>
          <w:rFonts w:ascii="Calibri" w:hAnsi="Calibri" w:cs="Tahoma"/>
          <w:lang w:val="id-ID" w:eastAsia="id-ID"/>
        </w:rPr>
        <w:t>1</w:t>
      </w:r>
      <w:r w:rsidR="00D83BCB" w:rsidRPr="0086458A">
        <w:rPr>
          <w:rFonts w:ascii="Calibri" w:hAnsi="Calibri" w:cs="Tahoma"/>
          <w:lang w:val="en-US" w:eastAsia="id-ID"/>
        </w:rPr>
        <w:t>6</w:t>
      </w:r>
      <w:r w:rsidR="00497DA3" w:rsidRPr="0086458A">
        <w:rPr>
          <w:rFonts w:ascii="Calibri" w:hAnsi="Calibri" w:cs="Tahoma"/>
          <w:lang w:val="en-US" w:eastAsia="id-ID"/>
        </w:rPr>
        <w:t xml:space="preserve">, yaitu </w:t>
      </w:r>
      <w:r w:rsidR="00D83BCB" w:rsidRPr="0086458A">
        <w:rPr>
          <w:rFonts w:asciiTheme="minorHAnsi" w:hAnsiTheme="minorHAnsi" w:cs="Tahoma"/>
          <w:bCs/>
          <w:i/>
          <w:iCs/>
          <w:lang w:val="id-ID" w:eastAsia="id-ID"/>
        </w:rPr>
        <w:t>“</w:t>
      </w:r>
      <w:r w:rsidR="00D83BCB" w:rsidRPr="0086458A">
        <w:rPr>
          <w:rFonts w:asciiTheme="minorHAnsi" w:hAnsiTheme="minorHAnsi" w:cs="Tahoma"/>
          <w:i/>
        </w:rPr>
        <w:t>Memantapkan Basis-Basis Ketahanan Pangan Dan Pengembangan Sektor Unggulan Daerah</w:t>
      </w:r>
      <w:r w:rsidR="00D83BCB" w:rsidRPr="0086458A">
        <w:rPr>
          <w:rFonts w:ascii="Calibri" w:hAnsi="Calibri" w:cs="Tahoma"/>
          <w:bCs/>
          <w:i/>
          <w:iCs/>
          <w:lang w:val="id-ID" w:eastAsia="id-ID"/>
        </w:rPr>
        <w:t xml:space="preserve"> </w:t>
      </w:r>
      <w:r w:rsidR="00E74E5A" w:rsidRPr="0086458A">
        <w:rPr>
          <w:rFonts w:ascii="Calibri" w:hAnsi="Calibri" w:cs="Tahoma"/>
          <w:bCs/>
          <w:i/>
          <w:iCs/>
          <w:lang w:val="id-ID" w:eastAsia="id-ID"/>
        </w:rPr>
        <w:t>”.</w:t>
      </w:r>
    </w:p>
    <w:p w:rsidR="00497DA3" w:rsidRPr="0086458A" w:rsidRDefault="00D83BCB" w:rsidP="00081E00">
      <w:pPr>
        <w:spacing w:line="360" w:lineRule="auto"/>
        <w:ind w:firstLine="720"/>
        <w:jc w:val="both"/>
        <w:rPr>
          <w:rFonts w:ascii="Calibri" w:hAnsi="Calibri" w:cs="Tahoma"/>
          <w:lang w:val="en-US"/>
        </w:rPr>
      </w:pPr>
      <w:r w:rsidRPr="0086458A">
        <w:rPr>
          <w:rFonts w:asciiTheme="minorHAnsi" w:hAnsiTheme="minorHAnsi" w:cs="Tahoma"/>
          <w:lang w:val="en-AU"/>
        </w:rPr>
        <w:t xml:space="preserve">Ada </w:t>
      </w:r>
      <w:r w:rsidRPr="0086458A">
        <w:rPr>
          <w:rFonts w:asciiTheme="minorHAnsi" w:hAnsiTheme="minorHAnsi" w:cs="Arial"/>
        </w:rPr>
        <w:t xml:space="preserve">Dua Kata Kunci Dari Tema Tersebut Yaitu </w:t>
      </w:r>
      <w:r w:rsidRPr="0086458A">
        <w:rPr>
          <w:rFonts w:asciiTheme="minorHAnsi" w:hAnsiTheme="minorHAnsi" w:cs="Arial"/>
          <w:i/>
        </w:rPr>
        <w:t>Pemantapan</w:t>
      </w:r>
      <w:r w:rsidR="005A649F" w:rsidRPr="0086458A">
        <w:rPr>
          <w:rFonts w:asciiTheme="minorHAnsi" w:hAnsiTheme="minorHAnsi" w:cs="Arial"/>
          <w:i/>
        </w:rPr>
        <w:t xml:space="preserve"> Basis-Basis Ketahanan Pangan</w:t>
      </w:r>
      <w:r w:rsidR="005A649F" w:rsidRPr="0086458A">
        <w:rPr>
          <w:rFonts w:asciiTheme="minorHAnsi" w:hAnsiTheme="minorHAnsi" w:cs="Arial"/>
        </w:rPr>
        <w:t>, d</w:t>
      </w:r>
      <w:r w:rsidRPr="0086458A">
        <w:rPr>
          <w:rFonts w:asciiTheme="minorHAnsi" w:hAnsiTheme="minorHAnsi" w:cs="Arial"/>
        </w:rPr>
        <w:t xml:space="preserve">an </w:t>
      </w:r>
      <w:r w:rsidRPr="0086458A">
        <w:rPr>
          <w:rFonts w:asciiTheme="minorHAnsi" w:hAnsiTheme="minorHAnsi" w:cs="Arial"/>
          <w:i/>
        </w:rPr>
        <w:t>Pengembangan Sektor Unggulan Daerah</w:t>
      </w:r>
      <w:r w:rsidRPr="0086458A">
        <w:rPr>
          <w:rFonts w:asciiTheme="minorHAnsi" w:hAnsiTheme="minorHAnsi" w:cs="Arial"/>
        </w:rPr>
        <w:t xml:space="preserve">. Pemantapan </w:t>
      </w:r>
      <w:r w:rsidR="005A649F" w:rsidRPr="0086458A">
        <w:rPr>
          <w:rFonts w:asciiTheme="minorHAnsi" w:hAnsiTheme="minorHAnsi" w:cs="Arial"/>
        </w:rPr>
        <w:t xml:space="preserve">basis-basis ketahanan pangan dimaksudkan untuk memastikan bahwa produksi pangan daerah disamping dapat memenuhi kebutuhan akan pangan masyarakat yang akan berimplikasi pada terciptanya stabilitas kehidupan sosial di tengah masyarakat, juga dipastikan dapat menjamin ketersediaan bahan baku bagi upaya peningkatan nilai tambah. Dengan </w:t>
      </w:r>
      <w:r w:rsidR="005A649F" w:rsidRPr="0086458A">
        <w:rPr>
          <w:rFonts w:asciiTheme="minorHAnsi" w:hAnsiTheme="minorHAnsi"/>
          <w:lang w:val="id-ID"/>
        </w:rPr>
        <w:t xml:space="preserve">demikian kata kunci </w:t>
      </w:r>
      <w:r w:rsidR="00FA0E9C" w:rsidRPr="0086458A">
        <w:rPr>
          <w:rFonts w:asciiTheme="minorHAnsi" w:hAnsiTheme="minorHAnsi"/>
          <w:lang w:val="id-ID"/>
        </w:rPr>
        <w:t>“</w:t>
      </w:r>
      <w:r w:rsidR="005A649F" w:rsidRPr="0086458A">
        <w:rPr>
          <w:rFonts w:asciiTheme="minorHAnsi" w:hAnsiTheme="minorHAnsi"/>
          <w:i/>
          <w:lang w:val="id-ID"/>
        </w:rPr>
        <w:t>pengembangan sektor-sektor unggulan daerah</w:t>
      </w:r>
      <w:r w:rsidR="00FA0E9C" w:rsidRPr="0086458A">
        <w:rPr>
          <w:rFonts w:asciiTheme="minorHAnsi" w:hAnsiTheme="minorHAnsi"/>
          <w:i/>
          <w:lang w:val="id-ID"/>
        </w:rPr>
        <w:t>”</w:t>
      </w:r>
      <w:r w:rsidR="005A649F" w:rsidRPr="0086458A">
        <w:rPr>
          <w:rFonts w:asciiTheme="minorHAnsi" w:hAnsiTheme="minorHAnsi"/>
          <w:i/>
          <w:lang w:val="id-ID"/>
        </w:rPr>
        <w:t xml:space="preserve"> </w:t>
      </w:r>
      <w:r w:rsidR="005A649F" w:rsidRPr="0086458A">
        <w:rPr>
          <w:rFonts w:asciiTheme="minorHAnsi" w:hAnsiTheme="minorHAnsi"/>
          <w:lang w:val="id-ID"/>
        </w:rPr>
        <w:t xml:space="preserve">akan dapat diinisiasi dalam rangka memberikan ruang bagi berlangsungnya transformasi </w:t>
      </w:r>
      <w:r w:rsidR="005A649F" w:rsidRPr="0086458A">
        <w:rPr>
          <w:rFonts w:asciiTheme="minorHAnsi" w:hAnsiTheme="minorHAnsi"/>
          <w:lang w:val="id-ID" w:eastAsia="id-ID"/>
        </w:rPr>
        <w:t>kehidupan masyarakat dari proses produksi untuk pemenuhan kebutuhan sendiri (</w:t>
      </w:r>
      <w:r w:rsidR="005A649F" w:rsidRPr="0086458A">
        <w:rPr>
          <w:rFonts w:asciiTheme="minorHAnsi" w:hAnsiTheme="minorHAnsi"/>
          <w:i/>
          <w:iCs/>
          <w:lang w:val="id-ID" w:eastAsia="id-ID"/>
        </w:rPr>
        <w:t>subsisten</w:t>
      </w:r>
      <w:r w:rsidR="005A649F" w:rsidRPr="0086458A">
        <w:rPr>
          <w:rFonts w:asciiTheme="minorHAnsi" w:hAnsiTheme="minorHAnsi"/>
          <w:lang w:val="id-ID" w:eastAsia="id-ID"/>
        </w:rPr>
        <w:t>) ke arah peningkatan produksi dan nilai tambah yang berorientasi pasar (</w:t>
      </w:r>
      <w:r w:rsidR="005A649F" w:rsidRPr="0086458A">
        <w:rPr>
          <w:rFonts w:asciiTheme="minorHAnsi" w:hAnsiTheme="minorHAnsi"/>
          <w:i/>
          <w:iCs/>
          <w:lang w:val="id-ID" w:eastAsia="id-ID"/>
        </w:rPr>
        <w:t>market oriented</w:t>
      </w:r>
      <w:r w:rsidR="005A649F" w:rsidRPr="0086458A">
        <w:rPr>
          <w:rFonts w:asciiTheme="minorHAnsi" w:hAnsiTheme="minorHAnsi"/>
          <w:lang w:val="id-ID" w:eastAsia="id-ID"/>
        </w:rPr>
        <w:t xml:space="preserve">) </w:t>
      </w:r>
      <w:r w:rsidR="005A649F" w:rsidRPr="0086458A">
        <w:rPr>
          <w:rFonts w:asciiTheme="minorHAnsi" w:hAnsiTheme="minorHAnsi"/>
          <w:lang w:val="id-ID"/>
        </w:rPr>
        <w:t>sehingga dapat menunjang pengembangan perekonomian baik secara individual, sosial maupun spasial</w:t>
      </w:r>
      <w:r w:rsidR="00497DA3" w:rsidRPr="0086458A">
        <w:rPr>
          <w:rFonts w:ascii="Calibri" w:hAnsi="Calibri" w:cs="Tahoma"/>
          <w:lang w:val="en-US"/>
        </w:rPr>
        <w:t>. Adapun prioritas pembangunan daerah tahun 201</w:t>
      </w:r>
      <w:r w:rsidRPr="0086458A">
        <w:rPr>
          <w:rFonts w:ascii="Calibri" w:hAnsi="Calibri" w:cs="Tahoma"/>
          <w:lang w:val="en-US"/>
        </w:rPr>
        <w:t>6</w:t>
      </w:r>
      <w:r w:rsidR="00497DA3" w:rsidRPr="0086458A">
        <w:rPr>
          <w:rFonts w:ascii="Calibri" w:hAnsi="Calibri" w:cs="Tahoma"/>
          <w:lang w:val="en-US"/>
        </w:rPr>
        <w:t xml:space="preserve"> adalah:</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Peningkatan kualitas Sumb</w:t>
      </w:r>
      <w:r w:rsidR="005A649F" w:rsidRPr="0086458A">
        <w:rPr>
          <w:sz w:val="24"/>
          <w:szCs w:val="24"/>
        </w:rPr>
        <w:t>er daya manusia dan kelembagaan;</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Peningkatan aksesbilitas dan mutu layanan p</w:t>
      </w:r>
      <w:r w:rsidR="005A649F" w:rsidRPr="0086458A">
        <w:rPr>
          <w:sz w:val="24"/>
          <w:szCs w:val="24"/>
        </w:rPr>
        <w:t>endidikan formal dan non formal;</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 xml:space="preserve">Peningkatan akses terhadap layanan kesehatan </w:t>
      </w:r>
      <w:r w:rsidR="005A649F" w:rsidRPr="0086458A">
        <w:rPr>
          <w:sz w:val="24"/>
          <w:szCs w:val="24"/>
        </w:rPr>
        <w:t>yang berkualitas dan terjangkau;</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Peningkatan tata kelola pe</w:t>
      </w:r>
      <w:r w:rsidR="005A649F" w:rsidRPr="0086458A">
        <w:rPr>
          <w:sz w:val="24"/>
          <w:szCs w:val="24"/>
        </w:rPr>
        <w:t>merintahan, reformasi birokrasi</w:t>
      </w:r>
      <w:r w:rsidRPr="0086458A">
        <w:rPr>
          <w:sz w:val="24"/>
          <w:szCs w:val="24"/>
        </w:rPr>
        <w:t>,</w:t>
      </w:r>
      <w:r w:rsidR="005A649F" w:rsidRPr="0086458A">
        <w:rPr>
          <w:sz w:val="24"/>
          <w:szCs w:val="24"/>
        </w:rPr>
        <w:t xml:space="preserve"> </w:t>
      </w:r>
      <w:r w:rsidRPr="0086458A">
        <w:rPr>
          <w:sz w:val="24"/>
          <w:szCs w:val="24"/>
        </w:rPr>
        <w:t>pelayanan publik,</w:t>
      </w:r>
      <w:r w:rsidR="005A649F" w:rsidRPr="0086458A">
        <w:rPr>
          <w:sz w:val="24"/>
          <w:szCs w:val="24"/>
        </w:rPr>
        <w:t xml:space="preserve"> </w:t>
      </w:r>
      <w:r w:rsidRPr="0086458A">
        <w:rPr>
          <w:sz w:val="24"/>
          <w:szCs w:val="24"/>
        </w:rPr>
        <w:t xml:space="preserve">penegakan supermasi hukum dan kualitas iman </w:t>
      </w:r>
      <w:r w:rsidR="005A649F" w:rsidRPr="0086458A">
        <w:rPr>
          <w:sz w:val="24"/>
          <w:szCs w:val="24"/>
        </w:rPr>
        <w:t>dan taqwa;</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Peningkata</w:t>
      </w:r>
      <w:r w:rsidR="005A649F" w:rsidRPr="0086458A">
        <w:rPr>
          <w:sz w:val="24"/>
          <w:szCs w:val="24"/>
        </w:rPr>
        <w:t>n kualitas infrastruktur daerah;</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Peningkatan produksi dan produktivitas produk pangan dalam rangka menj</w:t>
      </w:r>
      <w:r w:rsidR="005A649F" w:rsidRPr="0086458A">
        <w:rPr>
          <w:sz w:val="24"/>
          <w:szCs w:val="24"/>
        </w:rPr>
        <w:t>aga stabilitas ketahanan pangan;</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lastRenderedPageBreak/>
        <w:t>Peningkatan pengelolaan energi, sumber daya alam, lingkungan</w:t>
      </w:r>
      <w:r w:rsidR="005A649F" w:rsidRPr="0086458A">
        <w:rPr>
          <w:sz w:val="24"/>
          <w:szCs w:val="24"/>
        </w:rPr>
        <w:t xml:space="preserve"> hidup, dan pengelolaan bencana;</w:t>
      </w:r>
    </w:p>
    <w:p w:rsidR="00D83BCB" w:rsidRPr="0086458A" w:rsidRDefault="00D83BCB" w:rsidP="006312ED">
      <w:pPr>
        <w:pStyle w:val="NoSpacing"/>
        <w:numPr>
          <w:ilvl w:val="0"/>
          <w:numId w:val="49"/>
        </w:numPr>
        <w:spacing w:line="360" w:lineRule="auto"/>
        <w:ind w:left="360"/>
        <w:jc w:val="both"/>
        <w:rPr>
          <w:sz w:val="24"/>
          <w:szCs w:val="24"/>
        </w:rPr>
      </w:pPr>
      <w:r w:rsidRPr="0086458A">
        <w:rPr>
          <w:sz w:val="24"/>
          <w:szCs w:val="24"/>
        </w:rPr>
        <w:t>Peningkatan investasi dan peng</w:t>
      </w:r>
      <w:r w:rsidR="005A649F" w:rsidRPr="0086458A">
        <w:rPr>
          <w:sz w:val="24"/>
          <w:szCs w:val="24"/>
        </w:rPr>
        <w:t>embangan produk unggulan daerah;</w:t>
      </w:r>
    </w:p>
    <w:p w:rsidR="00D83BCB" w:rsidRPr="0086458A" w:rsidRDefault="00D83BCB" w:rsidP="006312ED">
      <w:pPr>
        <w:pStyle w:val="NoSpacing"/>
        <w:numPr>
          <w:ilvl w:val="0"/>
          <w:numId w:val="49"/>
        </w:numPr>
        <w:spacing w:line="360" w:lineRule="auto"/>
        <w:ind w:left="360"/>
        <w:jc w:val="both"/>
        <w:rPr>
          <w:sz w:val="24"/>
          <w:szCs w:val="24"/>
          <w:lang w:val="en-US"/>
        </w:rPr>
      </w:pPr>
      <w:r w:rsidRPr="0086458A">
        <w:rPr>
          <w:sz w:val="24"/>
          <w:szCs w:val="24"/>
        </w:rPr>
        <w:t xml:space="preserve">Memperluas </w:t>
      </w:r>
      <w:r w:rsidR="005A649F" w:rsidRPr="0086458A">
        <w:rPr>
          <w:sz w:val="24"/>
          <w:szCs w:val="24"/>
        </w:rPr>
        <w:t>destinasi pariwisata dan budaya.</w:t>
      </w:r>
    </w:p>
    <w:p w:rsidR="00AF2B3E" w:rsidRPr="0086458A" w:rsidRDefault="00497DA3" w:rsidP="006312ED">
      <w:pPr>
        <w:pStyle w:val="BodyTextIndent3"/>
        <w:spacing w:after="240" w:line="360" w:lineRule="auto"/>
        <w:ind w:left="0"/>
        <w:jc w:val="both"/>
        <w:rPr>
          <w:rFonts w:ascii="Calibri" w:hAnsi="Calibri" w:cs="Tahoma"/>
          <w:sz w:val="24"/>
          <w:szCs w:val="24"/>
          <w:lang w:val="id-ID" w:eastAsia="id-ID"/>
        </w:rPr>
      </w:pPr>
      <w:r w:rsidRPr="0086458A">
        <w:rPr>
          <w:rFonts w:ascii="Calibri" w:hAnsi="Calibri" w:cs="Tahoma"/>
          <w:sz w:val="24"/>
          <w:szCs w:val="24"/>
          <w:lang w:eastAsia="id-ID"/>
        </w:rPr>
        <w:t xml:space="preserve">Untuk melaksanakan prioritas pembangunan tersebut, maka strategi pembangunan yang dilaksanakan </w:t>
      </w:r>
      <w:r w:rsidR="005A649F" w:rsidRPr="0086458A">
        <w:rPr>
          <w:rFonts w:ascii="Calibri" w:hAnsi="Calibri" w:cs="Tahoma"/>
          <w:sz w:val="24"/>
          <w:szCs w:val="24"/>
          <w:lang w:eastAsia="id-ID"/>
        </w:rPr>
        <w:t xml:space="preserve">tetap </w:t>
      </w:r>
      <w:r w:rsidRPr="0086458A">
        <w:rPr>
          <w:rFonts w:ascii="Calibri" w:hAnsi="Calibri" w:cs="Tahoma"/>
          <w:sz w:val="24"/>
          <w:szCs w:val="24"/>
          <w:lang w:eastAsia="id-ID"/>
        </w:rPr>
        <w:t xml:space="preserve">berorientasi pada strategi </w:t>
      </w:r>
      <w:r w:rsidRPr="0086458A">
        <w:rPr>
          <w:rFonts w:ascii="Calibri" w:hAnsi="Calibri" w:cs="Tahoma"/>
          <w:i/>
          <w:iCs/>
          <w:sz w:val="24"/>
          <w:szCs w:val="24"/>
          <w:lang w:eastAsia="id-ID"/>
        </w:rPr>
        <w:t xml:space="preserve">pro-growth </w:t>
      </w:r>
      <w:r w:rsidRPr="0086458A">
        <w:rPr>
          <w:rFonts w:ascii="Calibri" w:hAnsi="Calibri" w:cs="Tahoma"/>
          <w:sz w:val="24"/>
          <w:szCs w:val="24"/>
          <w:lang w:eastAsia="id-ID"/>
        </w:rPr>
        <w:t>yang mendorong pertumbuhan ekonomi</w:t>
      </w:r>
      <w:r w:rsidRPr="0086458A">
        <w:rPr>
          <w:rFonts w:ascii="Calibri" w:hAnsi="Calibri" w:cs="Tahoma"/>
          <w:i/>
          <w:iCs/>
          <w:sz w:val="24"/>
          <w:szCs w:val="24"/>
          <w:lang w:eastAsia="id-ID"/>
        </w:rPr>
        <w:t>, pro-job/pro-employment</w:t>
      </w:r>
      <w:r w:rsidRPr="0086458A">
        <w:rPr>
          <w:rFonts w:ascii="Calibri" w:hAnsi="Calibri" w:cs="Tahoma"/>
          <w:sz w:val="24"/>
          <w:szCs w:val="24"/>
          <w:lang w:eastAsia="id-ID"/>
        </w:rPr>
        <w:t xml:space="preserve"> dengan menciptakan lapangan kerja</w:t>
      </w:r>
      <w:r w:rsidRPr="0086458A">
        <w:rPr>
          <w:rFonts w:ascii="Calibri" w:hAnsi="Calibri" w:cs="Tahoma"/>
          <w:i/>
          <w:iCs/>
          <w:sz w:val="24"/>
          <w:szCs w:val="24"/>
          <w:lang w:eastAsia="id-ID"/>
        </w:rPr>
        <w:t xml:space="preserve">, pro-poor </w:t>
      </w:r>
      <w:r w:rsidRPr="0086458A">
        <w:rPr>
          <w:rFonts w:ascii="Calibri" w:hAnsi="Calibri" w:cs="Tahoma"/>
          <w:sz w:val="24"/>
          <w:szCs w:val="24"/>
          <w:lang w:eastAsia="id-ID"/>
        </w:rPr>
        <w:t>dengan melaksanakan program/kegiatan yang bertujuan mengurangi kemiskinan</w:t>
      </w:r>
      <w:r w:rsidRPr="0086458A">
        <w:rPr>
          <w:rFonts w:ascii="Calibri" w:hAnsi="Calibri" w:cs="Tahoma"/>
          <w:i/>
          <w:iCs/>
          <w:sz w:val="24"/>
          <w:szCs w:val="24"/>
          <w:lang w:eastAsia="id-ID"/>
        </w:rPr>
        <w:t xml:space="preserve">, </w:t>
      </w:r>
      <w:r w:rsidRPr="0086458A">
        <w:rPr>
          <w:rFonts w:ascii="Calibri" w:hAnsi="Calibri" w:cs="Tahoma"/>
          <w:sz w:val="24"/>
          <w:szCs w:val="24"/>
          <w:lang w:eastAsia="id-ID"/>
        </w:rPr>
        <w:t xml:space="preserve">dan </w:t>
      </w:r>
      <w:r w:rsidRPr="0086458A">
        <w:rPr>
          <w:rFonts w:ascii="Calibri" w:hAnsi="Calibri" w:cs="Tahoma"/>
          <w:i/>
          <w:iCs/>
          <w:sz w:val="24"/>
          <w:szCs w:val="24"/>
          <w:lang w:eastAsia="id-ID"/>
        </w:rPr>
        <w:t xml:space="preserve">pro-environment </w:t>
      </w:r>
      <w:r w:rsidRPr="0086458A">
        <w:rPr>
          <w:rFonts w:ascii="Calibri" w:hAnsi="Calibri" w:cs="Tahoma"/>
          <w:sz w:val="24"/>
          <w:szCs w:val="24"/>
          <w:lang w:eastAsia="id-ID"/>
        </w:rPr>
        <w:t>yaitu dengan tetap menjaga kelestarian lingkungan hidup.</w:t>
      </w:r>
    </w:p>
    <w:p w:rsidR="00BD6C53" w:rsidRPr="0086458A" w:rsidRDefault="00BD6C53" w:rsidP="00690EE9">
      <w:pPr>
        <w:pStyle w:val="ListParagraph"/>
        <w:numPr>
          <w:ilvl w:val="2"/>
          <w:numId w:val="74"/>
        </w:numPr>
        <w:autoSpaceDE w:val="0"/>
        <w:autoSpaceDN w:val="0"/>
        <w:adjustRightInd w:val="0"/>
        <w:spacing w:after="120" w:line="360" w:lineRule="auto"/>
        <w:ind w:left="709" w:hanging="698"/>
        <w:jc w:val="both"/>
        <w:rPr>
          <w:rFonts w:cs="Tahoma"/>
          <w:b/>
          <w:bCs/>
          <w:sz w:val="24"/>
          <w:szCs w:val="24"/>
          <w:lang w:val="en-SG" w:eastAsia="en-SG"/>
        </w:rPr>
      </w:pPr>
      <w:r w:rsidRPr="0086458A">
        <w:rPr>
          <w:rFonts w:cs="Tahoma"/>
          <w:b/>
          <w:sz w:val="24"/>
          <w:szCs w:val="24"/>
        </w:rPr>
        <w:t>Kebijakan Belanja Berdasarkan Urusan Pemerintahan dan Satuan Kerja Perangkat Daerah (SKPD)</w:t>
      </w:r>
    </w:p>
    <w:p w:rsidR="00BD6C53" w:rsidRPr="0086458A" w:rsidRDefault="00BD6C53" w:rsidP="00081E00">
      <w:pPr>
        <w:spacing w:after="120" w:line="360" w:lineRule="auto"/>
        <w:ind w:firstLine="720"/>
        <w:jc w:val="both"/>
        <w:rPr>
          <w:rFonts w:ascii="Calibri" w:hAnsi="Calibri" w:cs="Tahoma"/>
          <w:lang w:val="id-ID"/>
        </w:rPr>
      </w:pPr>
      <w:r w:rsidRPr="0086458A">
        <w:rPr>
          <w:rFonts w:ascii="Calibri" w:hAnsi="Calibri" w:cs="Tahoma"/>
          <w:lang w:val="id-ID"/>
        </w:rPr>
        <w:t xml:space="preserve">Belanja daerah </w:t>
      </w:r>
      <w:r w:rsidR="006D53D5" w:rsidRPr="0086458A">
        <w:rPr>
          <w:rFonts w:ascii="Calibri" w:hAnsi="Calibri" w:cs="Tahoma"/>
          <w:lang w:val="en-US"/>
        </w:rPr>
        <w:t xml:space="preserve">diarahkan bagi pelaksanaan program/kegiatan prioritas pembangunan daerah sebagai </w:t>
      </w:r>
      <w:r w:rsidR="00062371" w:rsidRPr="0086458A">
        <w:rPr>
          <w:rFonts w:ascii="Calibri" w:hAnsi="Calibri" w:cs="Tahoma"/>
          <w:lang w:val="en-US"/>
        </w:rPr>
        <w:t>hasil</w:t>
      </w:r>
      <w:r w:rsidR="006D53D5" w:rsidRPr="0086458A">
        <w:rPr>
          <w:rFonts w:ascii="Calibri" w:hAnsi="Calibri" w:cs="Tahoma"/>
          <w:lang w:val="en-US"/>
        </w:rPr>
        <w:t xml:space="preserve"> dari sinkronisasi </w:t>
      </w:r>
      <w:r w:rsidR="00062371" w:rsidRPr="0086458A">
        <w:rPr>
          <w:rFonts w:ascii="Calibri" w:hAnsi="Calibri" w:cs="Tahoma"/>
          <w:lang w:val="en-US"/>
        </w:rPr>
        <w:t xml:space="preserve">program/kegiatan </w:t>
      </w:r>
      <w:r w:rsidR="006D53D5" w:rsidRPr="0086458A">
        <w:rPr>
          <w:rFonts w:ascii="Calibri" w:hAnsi="Calibri" w:cs="Tahoma"/>
          <w:lang w:val="en-US"/>
        </w:rPr>
        <w:t>prioritas pusat-daerah</w:t>
      </w:r>
      <w:r w:rsidR="003C4274" w:rsidRPr="0086458A">
        <w:rPr>
          <w:rFonts w:ascii="Calibri" w:hAnsi="Calibri" w:cs="Tahoma"/>
          <w:lang w:val="en-US"/>
        </w:rPr>
        <w:t xml:space="preserve">. Belanja daerah </w:t>
      </w:r>
      <w:r w:rsidRPr="0086458A">
        <w:rPr>
          <w:rFonts w:ascii="Calibri" w:hAnsi="Calibri" w:cs="Tahoma"/>
          <w:lang w:val="id-ID"/>
        </w:rPr>
        <w:t xml:space="preserve">digunakan dalam rangka menyelenggarakan urusan pemerintahan yang menjadi kewenangan Kabupaten Sumbawa sebagaimana diamanatkan melalui Perda Nomor 1 Tahun 2008. Dalam perda tersebut terdapat 26 bidang urusan wajib yang terkait dengan pelayanan dasar dan 8 bidang urusan pilihan yang </w:t>
      </w:r>
      <w:r w:rsidRPr="0086458A">
        <w:rPr>
          <w:rFonts w:ascii="Calibri" w:hAnsi="Calibri" w:cs="Tahoma"/>
          <w:lang w:val="it-IT"/>
        </w:rPr>
        <w:t>secara nyata ada dan berpotensi untuk meningkatkan kesejahteraan masyarakat sesuai dengan kondisi, kekhasan, dan potensi unggulan daerah</w:t>
      </w:r>
      <w:r w:rsidRPr="0086458A">
        <w:rPr>
          <w:rFonts w:ascii="Calibri" w:hAnsi="Calibri" w:cs="Tahoma"/>
          <w:lang w:val="id-ID"/>
        </w:rPr>
        <w:t>. Dengan demikian belanja daerah dijabarkan dalam 34</w:t>
      </w:r>
      <w:r w:rsidR="00410935" w:rsidRPr="0086458A">
        <w:rPr>
          <w:rFonts w:ascii="Calibri" w:hAnsi="Calibri" w:cs="Tahoma"/>
          <w:lang w:val="id-ID"/>
        </w:rPr>
        <w:t xml:space="preserve"> bidang urusan sebagai berikut</w:t>
      </w:r>
      <w:r w:rsidR="00410935" w:rsidRPr="0086458A">
        <w:rPr>
          <w:rFonts w:ascii="Calibri" w:hAnsi="Calibri" w:cs="Tahoma"/>
          <w:lang w:val="en-US"/>
        </w:rPr>
        <w:t>.</w:t>
      </w:r>
    </w:p>
    <w:p w:rsidR="00BD6C53" w:rsidRPr="0086458A" w:rsidRDefault="00BD6C53" w:rsidP="00735887">
      <w:pPr>
        <w:pStyle w:val="Title"/>
        <w:numPr>
          <w:ilvl w:val="0"/>
          <w:numId w:val="2"/>
        </w:numPr>
        <w:tabs>
          <w:tab w:val="left" w:pos="540"/>
        </w:tabs>
        <w:spacing w:line="360" w:lineRule="auto"/>
        <w:ind w:left="426" w:hanging="426"/>
        <w:jc w:val="both"/>
        <w:rPr>
          <w:rFonts w:asciiTheme="minorHAnsi" w:hAnsiTheme="minorHAnsi" w:cs="Tahoma"/>
          <w:bCs/>
          <w:szCs w:val="24"/>
          <w:lang w:val="it-IT"/>
        </w:rPr>
      </w:pPr>
      <w:r w:rsidRPr="0086458A">
        <w:rPr>
          <w:rFonts w:asciiTheme="minorHAnsi" w:hAnsiTheme="minorHAnsi" w:cs="Tahoma"/>
          <w:bCs/>
          <w:szCs w:val="24"/>
          <w:lang w:val="it-IT"/>
        </w:rPr>
        <w:t xml:space="preserve">Urusan wajib </w:t>
      </w:r>
      <w:r w:rsidR="00D83BCB" w:rsidRPr="0086458A">
        <w:rPr>
          <w:rFonts w:asciiTheme="minorHAnsi" w:hAnsiTheme="minorHAnsi" w:cs="Tahoma"/>
          <w:bCs/>
          <w:szCs w:val="24"/>
          <w:lang w:val="it-IT"/>
        </w:rPr>
        <w:t xml:space="preserve">yang berkaitan dengan pelayanan dasara </w:t>
      </w:r>
      <w:r w:rsidRPr="0086458A">
        <w:rPr>
          <w:rFonts w:asciiTheme="minorHAnsi" w:hAnsiTheme="minorHAnsi" w:cs="Tahoma"/>
          <w:bCs/>
          <w:szCs w:val="24"/>
          <w:lang w:val="it-IT"/>
        </w:rPr>
        <w:t xml:space="preserve">meliputi: </w:t>
      </w:r>
    </w:p>
    <w:p w:rsidR="00D83BCB" w:rsidRPr="0086458A" w:rsidRDefault="00D83BCB" w:rsidP="00D83BCB">
      <w:pPr>
        <w:pStyle w:val="Title"/>
        <w:tabs>
          <w:tab w:val="left" w:pos="540"/>
        </w:tabs>
        <w:spacing w:line="360" w:lineRule="auto"/>
        <w:ind w:left="426"/>
        <w:jc w:val="both"/>
        <w:rPr>
          <w:rFonts w:asciiTheme="minorHAnsi" w:hAnsiTheme="minorHAnsi"/>
          <w:b w:val="0"/>
          <w:szCs w:val="24"/>
          <w:lang w:val="it-IT"/>
        </w:rPr>
      </w:pPr>
      <w:r w:rsidRPr="0086458A">
        <w:rPr>
          <w:rFonts w:asciiTheme="minorHAnsi" w:hAnsiTheme="minorHAnsi"/>
          <w:b w:val="0"/>
          <w:szCs w:val="24"/>
          <w:lang w:val="it-IT"/>
        </w:rPr>
        <w:t>(a) pendidikan, (b) kesehatan, (c) pekerjaan umum dan penataan ruang, (d) perumahan rakyat dan kawasan permukiman, (e) ketentraman, ketertiban umum, dan perlindungan masyarakat, dan (f) sosial</w:t>
      </w:r>
    </w:p>
    <w:p w:rsidR="00D83BCB" w:rsidRPr="0086458A" w:rsidRDefault="00D83BCB" w:rsidP="006312ED">
      <w:pPr>
        <w:pStyle w:val="Title"/>
        <w:numPr>
          <w:ilvl w:val="0"/>
          <w:numId w:val="2"/>
        </w:numPr>
        <w:tabs>
          <w:tab w:val="left" w:pos="540"/>
        </w:tabs>
        <w:spacing w:line="360" w:lineRule="auto"/>
        <w:ind w:left="426" w:hanging="426"/>
        <w:jc w:val="both"/>
        <w:rPr>
          <w:rFonts w:asciiTheme="minorHAnsi" w:hAnsiTheme="minorHAnsi"/>
          <w:szCs w:val="24"/>
          <w:lang w:val="it-IT"/>
        </w:rPr>
      </w:pPr>
      <w:r w:rsidRPr="0086458A">
        <w:rPr>
          <w:rFonts w:asciiTheme="minorHAnsi" w:hAnsiTheme="minorHAnsi"/>
          <w:szCs w:val="24"/>
          <w:lang w:val="it-IT"/>
        </w:rPr>
        <w:t xml:space="preserve">Urusan wajib yang tidak berkaitan </w:t>
      </w:r>
      <w:r w:rsidR="006312ED" w:rsidRPr="0086458A">
        <w:rPr>
          <w:rFonts w:asciiTheme="minorHAnsi" w:hAnsiTheme="minorHAnsi"/>
          <w:szCs w:val="24"/>
          <w:lang w:val="it-IT"/>
        </w:rPr>
        <w:t>dengan pelayanan dasar meliputi</w:t>
      </w:r>
      <w:r w:rsidRPr="0086458A">
        <w:rPr>
          <w:rFonts w:asciiTheme="minorHAnsi" w:hAnsiTheme="minorHAnsi"/>
          <w:szCs w:val="24"/>
          <w:lang w:val="it-IT"/>
        </w:rPr>
        <w:t>:</w:t>
      </w:r>
    </w:p>
    <w:p w:rsidR="00F2656D" w:rsidRPr="0086458A" w:rsidRDefault="00D83BCB" w:rsidP="006312ED">
      <w:pPr>
        <w:pStyle w:val="Title"/>
        <w:tabs>
          <w:tab w:val="left" w:pos="540"/>
        </w:tabs>
        <w:spacing w:line="360" w:lineRule="auto"/>
        <w:ind w:left="426"/>
        <w:jc w:val="both"/>
        <w:rPr>
          <w:rFonts w:asciiTheme="minorHAnsi" w:hAnsiTheme="minorHAnsi"/>
          <w:b w:val="0"/>
          <w:szCs w:val="24"/>
          <w:lang w:val="it-IT"/>
        </w:rPr>
      </w:pPr>
      <w:r w:rsidRPr="0086458A">
        <w:rPr>
          <w:rFonts w:asciiTheme="minorHAnsi" w:hAnsiTheme="minorHAnsi"/>
          <w:b w:val="0"/>
          <w:szCs w:val="24"/>
          <w:lang w:val="it-IT"/>
        </w:rPr>
        <w:t xml:space="preserve">(a) tenaga kerja, (b) pemberdayaan perempuan dan perlindungan anak, (c) pangan, (d) pertanahan, (e) lingkungan hidup, (f) administrasi kependudukan dan pencatatan sipil, (g) pemberdayaan masyarakat dan desa, (h) pengendalian penduduk dan </w:t>
      </w:r>
      <w:r w:rsidRPr="0086458A">
        <w:rPr>
          <w:rFonts w:asciiTheme="minorHAnsi" w:hAnsiTheme="minorHAnsi"/>
          <w:b w:val="0"/>
          <w:szCs w:val="24"/>
          <w:lang w:val="it-IT"/>
        </w:rPr>
        <w:lastRenderedPageBreak/>
        <w:t>keluarga berencana, (i) perhubungan, (j) komunikasi dan informatika, (k) koperasi, usaha kecil, dan menengah, (l) penanaman modal, (m) kepemudaan dan olahraga, (n) statistik, (o) persandian, (p) kebudayaan, (q) perpustakaan, dan (r) kearsipan.</w:t>
      </w:r>
    </w:p>
    <w:p w:rsidR="00D83BCB" w:rsidRPr="0086458A" w:rsidRDefault="006312ED" w:rsidP="006312ED">
      <w:pPr>
        <w:pStyle w:val="Title"/>
        <w:numPr>
          <w:ilvl w:val="0"/>
          <w:numId w:val="2"/>
        </w:numPr>
        <w:tabs>
          <w:tab w:val="left" w:pos="540"/>
        </w:tabs>
        <w:spacing w:line="360" w:lineRule="auto"/>
        <w:ind w:left="426" w:hanging="426"/>
        <w:jc w:val="both"/>
        <w:rPr>
          <w:rFonts w:asciiTheme="minorHAnsi" w:hAnsiTheme="minorHAnsi"/>
          <w:szCs w:val="24"/>
          <w:lang w:val="it-IT"/>
        </w:rPr>
      </w:pPr>
      <w:r w:rsidRPr="0086458A">
        <w:rPr>
          <w:rFonts w:asciiTheme="minorHAnsi" w:hAnsiTheme="minorHAnsi"/>
          <w:szCs w:val="24"/>
          <w:lang w:val="it-IT"/>
        </w:rPr>
        <w:t>Urusan Pilihan meliputi</w:t>
      </w:r>
      <w:r w:rsidR="00D83BCB" w:rsidRPr="0086458A">
        <w:rPr>
          <w:rFonts w:asciiTheme="minorHAnsi" w:hAnsiTheme="minorHAnsi"/>
          <w:szCs w:val="24"/>
          <w:lang w:val="it-IT"/>
        </w:rPr>
        <w:t>:</w:t>
      </w:r>
    </w:p>
    <w:p w:rsidR="00D83BCB" w:rsidRPr="0086458A" w:rsidRDefault="00D83BCB" w:rsidP="00D83BCB">
      <w:pPr>
        <w:pStyle w:val="Title"/>
        <w:tabs>
          <w:tab w:val="left" w:pos="540"/>
        </w:tabs>
        <w:spacing w:line="360" w:lineRule="auto"/>
        <w:ind w:left="450"/>
        <w:jc w:val="both"/>
        <w:rPr>
          <w:rFonts w:asciiTheme="minorHAnsi" w:hAnsiTheme="minorHAnsi" w:cs="Tahoma"/>
          <w:b w:val="0"/>
          <w:bCs/>
          <w:szCs w:val="24"/>
          <w:lang w:val="it-IT"/>
        </w:rPr>
      </w:pPr>
      <w:r w:rsidRPr="0086458A">
        <w:rPr>
          <w:rFonts w:asciiTheme="minorHAnsi" w:hAnsiTheme="minorHAnsi"/>
          <w:b w:val="0"/>
          <w:szCs w:val="24"/>
          <w:lang w:val="it-IT"/>
        </w:rPr>
        <w:t>(a) kelautan dan perikanan, (b) pariwisata, (c) pertanian, (d) kehutanan, (e) energi dan sumber daya mineral, (f) perdagangan, (g) perindustrian, dan (h) transmigrasi</w:t>
      </w:r>
      <w:r w:rsidR="00F2656D" w:rsidRPr="0086458A">
        <w:rPr>
          <w:rFonts w:asciiTheme="minorHAnsi" w:hAnsiTheme="minorHAnsi"/>
          <w:b w:val="0"/>
          <w:szCs w:val="24"/>
          <w:lang w:val="it-IT"/>
        </w:rPr>
        <w:t>.</w:t>
      </w:r>
    </w:p>
    <w:p w:rsidR="0083797D" w:rsidRPr="0086458A" w:rsidRDefault="00BD6C53" w:rsidP="00081E00">
      <w:pPr>
        <w:spacing w:after="120" w:line="360" w:lineRule="auto"/>
        <w:jc w:val="both"/>
        <w:rPr>
          <w:rFonts w:ascii="Calibri" w:hAnsi="Calibri" w:cs="Tahoma"/>
          <w:lang w:val="en-US"/>
        </w:rPr>
      </w:pPr>
      <w:r w:rsidRPr="0086458A">
        <w:rPr>
          <w:rFonts w:ascii="Calibri" w:hAnsi="Calibri" w:cs="Tahoma"/>
          <w:lang w:val="id-ID"/>
        </w:rPr>
        <w:t>Dalam menyelenggarakan urusan pemerintahan tersebut, Kabupaten Sumbawa memiliki Organisasi Perangkat Daerah (OPD) yang terdiri dari 15 Dinas, 1</w:t>
      </w:r>
      <w:r w:rsidR="0083797D" w:rsidRPr="0086458A">
        <w:rPr>
          <w:rFonts w:ascii="Calibri" w:hAnsi="Calibri" w:cs="Tahoma"/>
          <w:lang w:val="en-US"/>
        </w:rPr>
        <w:t>2</w:t>
      </w:r>
      <w:r w:rsidRPr="0086458A">
        <w:rPr>
          <w:rFonts w:ascii="Calibri" w:hAnsi="Calibri" w:cs="Tahoma"/>
          <w:lang w:val="id-ID"/>
        </w:rPr>
        <w:t xml:space="preserve"> Lembaga Teknis Daerah, 24 Kecamatan</w:t>
      </w:r>
      <w:r w:rsidR="0083797D" w:rsidRPr="0086458A">
        <w:rPr>
          <w:rFonts w:ascii="Calibri" w:hAnsi="Calibri" w:cs="Tahoma"/>
          <w:lang w:val="en-US"/>
        </w:rPr>
        <w:t>, 4 Lembaga lain sebagai bagian dari perangkat daerah</w:t>
      </w:r>
      <w:r w:rsidRPr="0086458A">
        <w:rPr>
          <w:rFonts w:ascii="Calibri" w:hAnsi="Calibri" w:cs="Tahoma"/>
          <w:lang w:val="id-ID"/>
        </w:rPr>
        <w:t xml:space="preserve"> dan </w:t>
      </w:r>
      <w:r w:rsidR="0083797D" w:rsidRPr="0086458A">
        <w:rPr>
          <w:rFonts w:ascii="Calibri" w:hAnsi="Calibri" w:cs="Tahoma"/>
          <w:lang w:val="en-US"/>
        </w:rPr>
        <w:t>2</w:t>
      </w:r>
      <w:r w:rsidRPr="0086458A">
        <w:rPr>
          <w:rFonts w:ascii="Calibri" w:hAnsi="Calibri" w:cs="Tahoma"/>
          <w:lang w:val="id-ID"/>
        </w:rPr>
        <w:t xml:space="preserve"> Sekretariat. Nama, susunan, tugas pokok dan fungsi OPD tersebut sebagaimana diatur dalam</w:t>
      </w:r>
      <w:r w:rsidR="0083797D" w:rsidRPr="0086458A">
        <w:rPr>
          <w:rFonts w:ascii="Calibri" w:hAnsi="Calibri" w:cs="Tahoma"/>
          <w:lang w:val="en-US"/>
        </w:rPr>
        <w:t>:</w:t>
      </w:r>
    </w:p>
    <w:p w:rsidR="0083797D" w:rsidRPr="0086458A" w:rsidRDefault="00F2656D" w:rsidP="006312ED">
      <w:pPr>
        <w:pStyle w:val="ListParagraph"/>
        <w:numPr>
          <w:ilvl w:val="3"/>
          <w:numId w:val="23"/>
        </w:numPr>
        <w:spacing w:after="120" w:line="360" w:lineRule="auto"/>
        <w:ind w:left="360"/>
        <w:jc w:val="both"/>
        <w:rPr>
          <w:rFonts w:cs="Tahoma"/>
          <w:sz w:val="24"/>
          <w:szCs w:val="24"/>
        </w:rPr>
      </w:pPr>
      <w:r w:rsidRPr="0086458A">
        <w:rPr>
          <w:rFonts w:cs="Tahoma"/>
          <w:sz w:val="24"/>
          <w:szCs w:val="24"/>
          <w:lang w:val="en-US"/>
        </w:rPr>
        <w:t>Peraturan D</w:t>
      </w:r>
      <w:r w:rsidR="0083797D" w:rsidRPr="0086458A">
        <w:rPr>
          <w:rFonts w:cs="Tahoma"/>
          <w:sz w:val="24"/>
          <w:szCs w:val="24"/>
          <w:lang w:val="en-US"/>
        </w:rPr>
        <w:t xml:space="preserve">aerah Nomor 2 tahun 2008 tentang Pembentukan, </w:t>
      </w:r>
      <w:r w:rsidRPr="0086458A">
        <w:rPr>
          <w:rFonts w:cs="Tahoma"/>
          <w:sz w:val="24"/>
          <w:szCs w:val="24"/>
          <w:lang w:val="en-US"/>
        </w:rPr>
        <w:t xml:space="preserve">Susunan Kedudukan Tugas Pokok Dan Fungsi Sekretarit Daerah Dan Sekretariat </w:t>
      </w:r>
      <w:r w:rsidR="0083797D" w:rsidRPr="0086458A">
        <w:rPr>
          <w:rFonts w:cs="Tahoma"/>
          <w:sz w:val="24"/>
          <w:szCs w:val="24"/>
          <w:lang w:val="en-US"/>
        </w:rPr>
        <w:t xml:space="preserve">Dewan Perwakilan Rakyat </w:t>
      </w:r>
      <w:r w:rsidRPr="0086458A">
        <w:rPr>
          <w:rFonts w:cs="Tahoma"/>
          <w:sz w:val="24"/>
          <w:szCs w:val="24"/>
          <w:lang w:val="en-US"/>
        </w:rPr>
        <w:t xml:space="preserve">Daerah </w:t>
      </w:r>
      <w:r w:rsidR="0083797D" w:rsidRPr="0086458A">
        <w:rPr>
          <w:rFonts w:cs="Tahoma"/>
          <w:sz w:val="24"/>
          <w:szCs w:val="24"/>
          <w:lang w:val="en-US"/>
        </w:rPr>
        <w:t xml:space="preserve">Kabupaten Sumbawa sebagaimana telah diubah </w:t>
      </w:r>
      <w:r w:rsidRPr="0086458A">
        <w:rPr>
          <w:rFonts w:cs="Tahoma"/>
          <w:sz w:val="24"/>
          <w:szCs w:val="24"/>
          <w:lang w:val="en-US"/>
        </w:rPr>
        <w:t xml:space="preserve">beberapa kali </w:t>
      </w:r>
      <w:r w:rsidR="0083797D" w:rsidRPr="0086458A">
        <w:rPr>
          <w:rFonts w:cs="Tahoma"/>
          <w:sz w:val="24"/>
          <w:szCs w:val="24"/>
          <w:lang w:val="en-US"/>
        </w:rPr>
        <w:t xml:space="preserve">terakhir dengan Peraturan Daerah Nomor 2 </w:t>
      </w:r>
      <w:r w:rsidRPr="0086458A">
        <w:rPr>
          <w:rFonts w:cs="Tahoma"/>
          <w:sz w:val="24"/>
          <w:szCs w:val="24"/>
          <w:lang w:val="en-US"/>
        </w:rPr>
        <w:t xml:space="preserve">Tahun 2014 tentang Perubahan Kedua Atas </w:t>
      </w:r>
      <w:r w:rsidR="00643AD5" w:rsidRPr="0086458A">
        <w:rPr>
          <w:rFonts w:cs="Tahoma"/>
          <w:sz w:val="24"/>
          <w:szCs w:val="24"/>
          <w:lang w:val="en-US"/>
        </w:rPr>
        <w:t xml:space="preserve">Peraturan </w:t>
      </w:r>
      <w:r w:rsidRPr="0086458A">
        <w:rPr>
          <w:rFonts w:cs="Tahoma"/>
          <w:sz w:val="24"/>
          <w:szCs w:val="24"/>
          <w:lang w:val="en-US"/>
        </w:rPr>
        <w:t xml:space="preserve">Daerah Kabupaten </w:t>
      </w:r>
      <w:r w:rsidR="00643AD5" w:rsidRPr="0086458A">
        <w:rPr>
          <w:rFonts w:cs="Tahoma"/>
          <w:sz w:val="24"/>
          <w:szCs w:val="24"/>
          <w:lang w:val="en-US"/>
        </w:rPr>
        <w:t xml:space="preserve">Sumbawa Nomor </w:t>
      </w:r>
      <w:r w:rsidRPr="0086458A">
        <w:rPr>
          <w:rFonts w:cs="Tahoma"/>
          <w:sz w:val="24"/>
          <w:szCs w:val="24"/>
          <w:lang w:val="en-US"/>
        </w:rPr>
        <w:t xml:space="preserve">2 Tahun 2008 tentang </w:t>
      </w:r>
      <w:r w:rsidR="00643AD5" w:rsidRPr="0086458A">
        <w:rPr>
          <w:rFonts w:cs="Tahoma"/>
          <w:sz w:val="24"/>
          <w:szCs w:val="24"/>
          <w:lang w:val="en-US"/>
        </w:rPr>
        <w:t>Pembentukan</w:t>
      </w:r>
      <w:r w:rsidRPr="0086458A">
        <w:rPr>
          <w:rFonts w:cs="Tahoma"/>
          <w:sz w:val="24"/>
          <w:szCs w:val="24"/>
          <w:lang w:val="en-US"/>
        </w:rPr>
        <w:t xml:space="preserve">, Susunan Kedudukan Tugas Pokok Dan Fungsi Sekretarit Daerah Dan Sekretariat </w:t>
      </w:r>
      <w:r w:rsidR="00643AD5" w:rsidRPr="0086458A">
        <w:rPr>
          <w:rFonts w:cs="Tahoma"/>
          <w:sz w:val="24"/>
          <w:szCs w:val="24"/>
          <w:lang w:val="en-US"/>
        </w:rPr>
        <w:t xml:space="preserve">Dewan Perwakilan Rakyat </w:t>
      </w:r>
      <w:r w:rsidRPr="0086458A">
        <w:rPr>
          <w:rFonts w:cs="Tahoma"/>
          <w:sz w:val="24"/>
          <w:szCs w:val="24"/>
          <w:lang w:val="en-US"/>
        </w:rPr>
        <w:t xml:space="preserve">Daerah </w:t>
      </w:r>
      <w:r w:rsidR="00643AD5" w:rsidRPr="0086458A">
        <w:rPr>
          <w:rFonts w:cs="Tahoma"/>
          <w:sz w:val="24"/>
          <w:szCs w:val="24"/>
          <w:lang w:val="en-US"/>
        </w:rPr>
        <w:t>Kabupaten Sumbawa</w:t>
      </w:r>
      <w:r w:rsidR="0083797D" w:rsidRPr="0086458A">
        <w:rPr>
          <w:rFonts w:cs="Tahoma"/>
          <w:sz w:val="24"/>
          <w:szCs w:val="24"/>
          <w:lang w:val="en-US"/>
        </w:rPr>
        <w:t>;</w:t>
      </w:r>
    </w:p>
    <w:p w:rsidR="0083797D" w:rsidRPr="0086458A" w:rsidRDefault="00643AD5" w:rsidP="006312ED">
      <w:pPr>
        <w:pStyle w:val="ListParagraph"/>
        <w:numPr>
          <w:ilvl w:val="3"/>
          <w:numId w:val="23"/>
        </w:numPr>
        <w:spacing w:after="120" w:line="360" w:lineRule="auto"/>
        <w:ind w:left="360"/>
        <w:jc w:val="both"/>
        <w:rPr>
          <w:rFonts w:cs="Tahoma"/>
          <w:sz w:val="24"/>
          <w:szCs w:val="24"/>
        </w:rPr>
      </w:pPr>
      <w:r w:rsidRPr="0086458A">
        <w:rPr>
          <w:rFonts w:cs="Tahoma"/>
          <w:sz w:val="24"/>
          <w:szCs w:val="24"/>
          <w:lang w:val="en-US"/>
        </w:rPr>
        <w:t xml:space="preserve">Peraturan </w:t>
      </w:r>
      <w:r w:rsidR="00F2656D" w:rsidRPr="0086458A">
        <w:rPr>
          <w:rFonts w:cs="Tahoma"/>
          <w:sz w:val="24"/>
          <w:szCs w:val="24"/>
          <w:lang w:val="en-US"/>
        </w:rPr>
        <w:t xml:space="preserve">Daerah </w:t>
      </w:r>
      <w:r w:rsidRPr="0086458A">
        <w:rPr>
          <w:rFonts w:cs="Tahoma"/>
          <w:sz w:val="24"/>
          <w:szCs w:val="24"/>
          <w:lang w:val="en-US"/>
        </w:rPr>
        <w:t xml:space="preserve">Nomor </w:t>
      </w:r>
      <w:r w:rsidR="00F2656D" w:rsidRPr="0086458A">
        <w:rPr>
          <w:rFonts w:cs="Tahoma"/>
          <w:sz w:val="24"/>
          <w:szCs w:val="24"/>
          <w:lang w:val="en-US"/>
        </w:rPr>
        <w:t xml:space="preserve">3 Tahun 2008 tentang </w:t>
      </w:r>
      <w:r w:rsidRPr="0086458A">
        <w:rPr>
          <w:rFonts w:cs="Tahoma"/>
          <w:sz w:val="24"/>
          <w:szCs w:val="24"/>
          <w:lang w:val="en-US"/>
        </w:rPr>
        <w:t xml:space="preserve">Pembentukan </w:t>
      </w:r>
      <w:r w:rsidR="00F2656D" w:rsidRPr="0086458A">
        <w:rPr>
          <w:rFonts w:cs="Tahoma"/>
          <w:sz w:val="24"/>
          <w:szCs w:val="24"/>
          <w:lang w:val="en-US"/>
        </w:rPr>
        <w:t xml:space="preserve">Susunan Kedudukan Tugas Pokok Dan Fungsi Dinas Daerah Kabupaten Sumbawa </w:t>
      </w:r>
      <w:r w:rsidRPr="0086458A">
        <w:rPr>
          <w:rFonts w:cs="Tahoma"/>
          <w:sz w:val="24"/>
          <w:szCs w:val="24"/>
          <w:lang w:val="en-US"/>
        </w:rPr>
        <w:t xml:space="preserve">sebagaimana telah diubah </w:t>
      </w:r>
      <w:r w:rsidR="00F2656D" w:rsidRPr="0086458A">
        <w:rPr>
          <w:rFonts w:cs="Tahoma"/>
          <w:sz w:val="24"/>
          <w:szCs w:val="24"/>
          <w:lang w:val="en-US"/>
        </w:rPr>
        <w:t xml:space="preserve">beberapa kali </w:t>
      </w:r>
      <w:r w:rsidRPr="0086458A">
        <w:rPr>
          <w:rFonts w:cs="Tahoma"/>
          <w:sz w:val="24"/>
          <w:szCs w:val="24"/>
          <w:lang w:val="en-US"/>
        </w:rPr>
        <w:t xml:space="preserve">terakhir dengan </w:t>
      </w:r>
      <w:r w:rsidR="00F2656D" w:rsidRPr="0086458A">
        <w:rPr>
          <w:rFonts w:cs="Tahoma"/>
          <w:sz w:val="24"/>
          <w:szCs w:val="24"/>
          <w:lang w:val="en-US"/>
        </w:rPr>
        <w:t>Peraturan Daerah Nomor 3 Tahun 2014 tentang Perubahan Kedua Atas</w:t>
      </w:r>
      <w:r w:rsidRPr="0086458A">
        <w:rPr>
          <w:rFonts w:cs="Tahoma"/>
          <w:sz w:val="24"/>
          <w:szCs w:val="24"/>
          <w:lang w:val="en-US"/>
        </w:rPr>
        <w:t xml:space="preserve"> Peraturan </w:t>
      </w:r>
      <w:r w:rsidR="00F2656D" w:rsidRPr="0086458A">
        <w:rPr>
          <w:rFonts w:cs="Tahoma"/>
          <w:sz w:val="24"/>
          <w:szCs w:val="24"/>
          <w:lang w:val="en-US"/>
        </w:rPr>
        <w:t xml:space="preserve">Daerah Kabupaten </w:t>
      </w:r>
      <w:r w:rsidRPr="0086458A">
        <w:rPr>
          <w:rFonts w:cs="Tahoma"/>
          <w:sz w:val="24"/>
          <w:szCs w:val="24"/>
          <w:lang w:val="en-US"/>
        </w:rPr>
        <w:t xml:space="preserve">Sumbawa Nomor </w:t>
      </w:r>
      <w:r w:rsidR="00F2656D" w:rsidRPr="0086458A">
        <w:rPr>
          <w:rFonts w:cs="Tahoma"/>
          <w:sz w:val="24"/>
          <w:szCs w:val="24"/>
          <w:lang w:val="en-US"/>
        </w:rPr>
        <w:t xml:space="preserve">3 Tahun 2008 tentang </w:t>
      </w:r>
      <w:r w:rsidRPr="0086458A">
        <w:rPr>
          <w:rFonts w:cs="Tahoma"/>
          <w:sz w:val="24"/>
          <w:szCs w:val="24"/>
          <w:lang w:val="en-US"/>
        </w:rPr>
        <w:t xml:space="preserve">Pembentukan </w:t>
      </w:r>
      <w:r w:rsidR="00F2656D" w:rsidRPr="0086458A">
        <w:rPr>
          <w:rFonts w:cs="Tahoma"/>
          <w:sz w:val="24"/>
          <w:szCs w:val="24"/>
          <w:lang w:val="en-US"/>
        </w:rPr>
        <w:t>Susunan Kedudukan Tugas Pokok Dan Fungsi Dinas Daerah Kabupaten Sumbawa</w:t>
      </w:r>
      <w:r w:rsidRPr="0086458A">
        <w:rPr>
          <w:rFonts w:cs="Tahoma"/>
          <w:sz w:val="24"/>
          <w:szCs w:val="24"/>
          <w:lang w:val="en-US"/>
        </w:rPr>
        <w:t>;</w:t>
      </w:r>
    </w:p>
    <w:p w:rsidR="00643AD5" w:rsidRPr="0086458A" w:rsidRDefault="00643AD5" w:rsidP="006312ED">
      <w:pPr>
        <w:pStyle w:val="ListParagraph"/>
        <w:numPr>
          <w:ilvl w:val="3"/>
          <w:numId w:val="23"/>
        </w:numPr>
        <w:spacing w:after="120" w:line="360" w:lineRule="auto"/>
        <w:ind w:left="360"/>
        <w:jc w:val="both"/>
        <w:rPr>
          <w:rFonts w:cs="Tahoma"/>
          <w:sz w:val="24"/>
          <w:szCs w:val="24"/>
        </w:rPr>
      </w:pPr>
      <w:r w:rsidRPr="0086458A">
        <w:rPr>
          <w:rFonts w:cs="Tahoma"/>
          <w:sz w:val="24"/>
          <w:szCs w:val="24"/>
          <w:lang w:val="en-US"/>
        </w:rPr>
        <w:t xml:space="preserve">Peraturan </w:t>
      </w:r>
      <w:r w:rsidR="00F2656D" w:rsidRPr="0086458A">
        <w:rPr>
          <w:rFonts w:cs="Tahoma"/>
          <w:sz w:val="24"/>
          <w:szCs w:val="24"/>
          <w:lang w:val="en-US"/>
        </w:rPr>
        <w:t xml:space="preserve">Daerah Kabupaten </w:t>
      </w:r>
      <w:r w:rsidRPr="0086458A">
        <w:rPr>
          <w:rFonts w:cs="Tahoma"/>
          <w:sz w:val="24"/>
          <w:szCs w:val="24"/>
          <w:lang w:val="en-US"/>
        </w:rPr>
        <w:t xml:space="preserve">Sumbawa Nomor </w:t>
      </w:r>
      <w:r w:rsidR="00F2656D" w:rsidRPr="0086458A">
        <w:rPr>
          <w:rFonts w:cs="Tahoma"/>
          <w:sz w:val="24"/>
          <w:szCs w:val="24"/>
          <w:lang w:val="en-US"/>
        </w:rPr>
        <w:t>4 Tahun 2008</w:t>
      </w:r>
      <w:r w:rsidR="00F2656D" w:rsidRPr="0086458A">
        <w:rPr>
          <w:rFonts w:cs="Tahoma"/>
          <w:sz w:val="24"/>
          <w:szCs w:val="24"/>
        </w:rPr>
        <w:t xml:space="preserve"> </w:t>
      </w:r>
      <w:r w:rsidR="00F2656D" w:rsidRPr="0086458A">
        <w:rPr>
          <w:rFonts w:cs="Tahoma"/>
          <w:sz w:val="24"/>
          <w:szCs w:val="24"/>
          <w:lang w:val="en-US"/>
        </w:rPr>
        <w:t>tentang Pembentukan Susunan Kedudukan Tugas Pokok Dan Fungsi Lembaga Teknis Daerah Kabupaten Su</w:t>
      </w:r>
      <w:r w:rsidRPr="0086458A">
        <w:rPr>
          <w:rFonts w:cs="Tahoma"/>
          <w:sz w:val="24"/>
          <w:szCs w:val="24"/>
          <w:lang w:val="en-US"/>
        </w:rPr>
        <w:t xml:space="preserve">mbawa sebagaimana telah diubah </w:t>
      </w:r>
      <w:r w:rsidR="00F2656D" w:rsidRPr="0086458A">
        <w:rPr>
          <w:rFonts w:cs="Tahoma"/>
          <w:sz w:val="24"/>
          <w:szCs w:val="24"/>
          <w:lang w:val="en-US"/>
        </w:rPr>
        <w:t xml:space="preserve">beberapa kali </w:t>
      </w:r>
      <w:r w:rsidRPr="0086458A">
        <w:rPr>
          <w:rFonts w:cs="Tahoma"/>
          <w:sz w:val="24"/>
          <w:szCs w:val="24"/>
          <w:lang w:val="en-US"/>
        </w:rPr>
        <w:t xml:space="preserve">terakhir dengan </w:t>
      </w:r>
      <w:r w:rsidR="00F2656D" w:rsidRPr="0086458A">
        <w:rPr>
          <w:rFonts w:cs="Tahoma"/>
          <w:sz w:val="24"/>
          <w:szCs w:val="24"/>
          <w:lang w:val="en-US"/>
        </w:rPr>
        <w:t xml:space="preserve">Peraturan Daerah Kabupaten Sumbawa No 4 Tahun 2014 tentang Perubahan Ketiga Atas </w:t>
      </w:r>
      <w:r w:rsidRPr="0086458A">
        <w:rPr>
          <w:rFonts w:cs="Tahoma"/>
          <w:sz w:val="24"/>
          <w:szCs w:val="24"/>
          <w:lang w:val="en-US"/>
        </w:rPr>
        <w:t xml:space="preserve">Peraturan </w:t>
      </w:r>
      <w:r w:rsidR="00F2656D" w:rsidRPr="0086458A">
        <w:rPr>
          <w:rFonts w:cs="Tahoma"/>
          <w:sz w:val="24"/>
          <w:szCs w:val="24"/>
          <w:lang w:val="en-US"/>
        </w:rPr>
        <w:t xml:space="preserve">Daerah Kabupaten </w:t>
      </w:r>
      <w:r w:rsidRPr="0086458A">
        <w:rPr>
          <w:rFonts w:cs="Tahoma"/>
          <w:sz w:val="24"/>
          <w:szCs w:val="24"/>
          <w:lang w:val="en-US"/>
        </w:rPr>
        <w:t xml:space="preserve">Sumbawa Nomor </w:t>
      </w:r>
      <w:r w:rsidR="00F2656D" w:rsidRPr="0086458A">
        <w:rPr>
          <w:rFonts w:cs="Tahoma"/>
          <w:sz w:val="24"/>
          <w:szCs w:val="24"/>
          <w:lang w:val="en-US"/>
        </w:rPr>
        <w:t>4 Tahun 2008</w:t>
      </w:r>
      <w:r w:rsidR="00F2656D" w:rsidRPr="0086458A">
        <w:rPr>
          <w:rFonts w:cs="Tahoma"/>
          <w:sz w:val="24"/>
          <w:szCs w:val="24"/>
        </w:rPr>
        <w:t xml:space="preserve"> </w:t>
      </w:r>
      <w:r w:rsidR="00F2656D" w:rsidRPr="0086458A">
        <w:rPr>
          <w:rFonts w:cs="Tahoma"/>
          <w:sz w:val="24"/>
          <w:szCs w:val="24"/>
          <w:lang w:val="en-US"/>
        </w:rPr>
        <w:t>tentang Pembentukan Susunan Kedudukan Tugas Pokok Dan Fungsi Lembaga Teknis Daerah Kabupaten Sum</w:t>
      </w:r>
      <w:r w:rsidRPr="0086458A">
        <w:rPr>
          <w:rFonts w:cs="Tahoma"/>
          <w:sz w:val="24"/>
          <w:szCs w:val="24"/>
          <w:lang w:val="en-US"/>
        </w:rPr>
        <w:t>bawa;</w:t>
      </w:r>
    </w:p>
    <w:p w:rsidR="00643AD5" w:rsidRPr="0086458A" w:rsidRDefault="00643AD5" w:rsidP="006312ED">
      <w:pPr>
        <w:pStyle w:val="ListParagraph"/>
        <w:numPr>
          <w:ilvl w:val="3"/>
          <w:numId w:val="23"/>
        </w:numPr>
        <w:spacing w:after="120" w:line="360" w:lineRule="auto"/>
        <w:ind w:left="360"/>
        <w:jc w:val="both"/>
        <w:rPr>
          <w:rFonts w:cs="Tahoma"/>
          <w:sz w:val="24"/>
          <w:szCs w:val="24"/>
        </w:rPr>
      </w:pPr>
      <w:r w:rsidRPr="0086458A">
        <w:rPr>
          <w:rFonts w:cs="Tahoma"/>
          <w:sz w:val="24"/>
          <w:szCs w:val="24"/>
          <w:lang w:val="en-US"/>
        </w:rPr>
        <w:lastRenderedPageBreak/>
        <w:t xml:space="preserve">Peraturan </w:t>
      </w:r>
      <w:r w:rsidR="00F2656D" w:rsidRPr="0086458A">
        <w:rPr>
          <w:rFonts w:cs="Tahoma"/>
          <w:sz w:val="24"/>
          <w:szCs w:val="24"/>
          <w:lang w:val="en-US"/>
        </w:rPr>
        <w:t xml:space="preserve">Daerah Kabupaten </w:t>
      </w:r>
      <w:r w:rsidRPr="0086458A">
        <w:rPr>
          <w:rFonts w:cs="Tahoma"/>
          <w:sz w:val="24"/>
          <w:szCs w:val="24"/>
          <w:lang w:val="en-US"/>
        </w:rPr>
        <w:t xml:space="preserve">Sumbawa Nomor </w:t>
      </w:r>
      <w:r w:rsidR="00F2656D" w:rsidRPr="0086458A">
        <w:rPr>
          <w:rFonts w:cs="Tahoma"/>
          <w:sz w:val="24"/>
          <w:szCs w:val="24"/>
          <w:lang w:val="en-US"/>
        </w:rPr>
        <w:t>3 Tahun 2010</w:t>
      </w:r>
      <w:r w:rsidR="00F2656D" w:rsidRPr="0086458A">
        <w:rPr>
          <w:rFonts w:cs="Tahoma"/>
          <w:sz w:val="24"/>
          <w:szCs w:val="24"/>
        </w:rPr>
        <w:t xml:space="preserve"> </w:t>
      </w:r>
      <w:r w:rsidR="00F2656D" w:rsidRPr="0086458A">
        <w:rPr>
          <w:rFonts w:cs="Tahoma"/>
          <w:sz w:val="24"/>
          <w:szCs w:val="24"/>
          <w:lang w:val="en-US"/>
        </w:rPr>
        <w:t>tentang Susunan Organisasi Dan Tata Kerja Lembaga Lain Sebagai Bagian Dari Perangkat Daerah Kabupaten S</w:t>
      </w:r>
      <w:r w:rsidRPr="0086458A">
        <w:rPr>
          <w:rFonts w:cs="Tahoma"/>
          <w:sz w:val="24"/>
          <w:szCs w:val="24"/>
          <w:lang w:val="en-US"/>
        </w:rPr>
        <w:t xml:space="preserve">umbawa sebagaimana telah diubah dengan </w:t>
      </w:r>
      <w:r w:rsidR="00F2656D" w:rsidRPr="0086458A">
        <w:rPr>
          <w:rFonts w:cs="Tahoma"/>
          <w:sz w:val="24"/>
          <w:szCs w:val="24"/>
          <w:lang w:val="en-US"/>
        </w:rPr>
        <w:t xml:space="preserve">Peraturan Daerah Kabupaten Sumbawa Nomor 8 Tahun 2014 tentang Perubahan Atas </w:t>
      </w:r>
      <w:r w:rsidRPr="0086458A">
        <w:rPr>
          <w:rFonts w:cs="Tahoma"/>
          <w:sz w:val="24"/>
          <w:szCs w:val="24"/>
          <w:lang w:val="en-US"/>
        </w:rPr>
        <w:t xml:space="preserve">Peraturan </w:t>
      </w:r>
      <w:r w:rsidR="00F2656D" w:rsidRPr="0086458A">
        <w:rPr>
          <w:rFonts w:cs="Tahoma"/>
          <w:sz w:val="24"/>
          <w:szCs w:val="24"/>
          <w:lang w:val="en-US"/>
        </w:rPr>
        <w:t xml:space="preserve">Daerah Kabupaten </w:t>
      </w:r>
      <w:r w:rsidRPr="0086458A">
        <w:rPr>
          <w:rFonts w:cs="Tahoma"/>
          <w:sz w:val="24"/>
          <w:szCs w:val="24"/>
          <w:lang w:val="en-US"/>
        </w:rPr>
        <w:t xml:space="preserve">Sumbawa Nomor </w:t>
      </w:r>
      <w:r w:rsidR="00F2656D" w:rsidRPr="0086458A">
        <w:rPr>
          <w:rFonts w:cs="Tahoma"/>
          <w:sz w:val="24"/>
          <w:szCs w:val="24"/>
          <w:lang w:val="en-US"/>
        </w:rPr>
        <w:t>3 Tahun 2010</w:t>
      </w:r>
      <w:r w:rsidR="00F2656D" w:rsidRPr="0086458A">
        <w:rPr>
          <w:rFonts w:cs="Tahoma"/>
          <w:sz w:val="24"/>
          <w:szCs w:val="24"/>
        </w:rPr>
        <w:t xml:space="preserve"> </w:t>
      </w:r>
      <w:r w:rsidR="00F2656D" w:rsidRPr="0086458A">
        <w:rPr>
          <w:rFonts w:cs="Tahoma"/>
          <w:sz w:val="24"/>
          <w:szCs w:val="24"/>
          <w:lang w:val="en-US"/>
        </w:rPr>
        <w:t>tentang Susunan Organisasi Dan Tata Kerja Lembaga Lain Sebagai Bagian Dari Perangkat Daerah Kabupaten S</w:t>
      </w:r>
      <w:r w:rsidRPr="0086458A">
        <w:rPr>
          <w:rFonts w:cs="Tahoma"/>
          <w:sz w:val="24"/>
          <w:szCs w:val="24"/>
          <w:lang w:val="en-US"/>
        </w:rPr>
        <w:t>umbawa;</w:t>
      </w:r>
    </w:p>
    <w:p w:rsidR="00643AD5" w:rsidRPr="0086458A" w:rsidRDefault="00643AD5" w:rsidP="006312ED">
      <w:pPr>
        <w:pStyle w:val="ListParagraph"/>
        <w:numPr>
          <w:ilvl w:val="3"/>
          <w:numId w:val="23"/>
        </w:numPr>
        <w:spacing w:after="120" w:line="360" w:lineRule="auto"/>
        <w:ind w:left="360"/>
        <w:contextualSpacing w:val="0"/>
        <w:jc w:val="both"/>
        <w:rPr>
          <w:rFonts w:cs="Tahoma"/>
          <w:sz w:val="24"/>
          <w:szCs w:val="24"/>
        </w:rPr>
      </w:pPr>
      <w:r w:rsidRPr="0086458A">
        <w:rPr>
          <w:rFonts w:cs="Tahoma"/>
          <w:sz w:val="24"/>
          <w:szCs w:val="24"/>
          <w:lang w:val="en-US"/>
        </w:rPr>
        <w:t xml:space="preserve">Peraturan </w:t>
      </w:r>
      <w:r w:rsidR="00F2656D" w:rsidRPr="0086458A">
        <w:rPr>
          <w:rFonts w:cs="Tahoma"/>
          <w:sz w:val="24"/>
          <w:szCs w:val="24"/>
          <w:lang w:val="en-US"/>
        </w:rPr>
        <w:t xml:space="preserve">Daerah Kabupaten </w:t>
      </w:r>
      <w:r w:rsidRPr="0086458A">
        <w:rPr>
          <w:rFonts w:cs="Tahoma"/>
          <w:sz w:val="24"/>
          <w:szCs w:val="24"/>
          <w:lang w:val="en-US"/>
        </w:rPr>
        <w:t xml:space="preserve">Sumbawa Nomor </w:t>
      </w:r>
      <w:r w:rsidR="00F2656D" w:rsidRPr="0086458A">
        <w:rPr>
          <w:rFonts w:cs="Tahoma"/>
          <w:sz w:val="24"/>
          <w:szCs w:val="24"/>
          <w:lang w:val="en-US"/>
        </w:rPr>
        <w:t>11 Tahun 2013</w:t>
      </w:r>
      <w:r w:rsidR="00F2656D" w:rsidRPr="0086458A">
        <w:rPr>
          <w:rFonts w:cs="Tahoma"/>
          <w:sz w:val="24"/>
          <w:szCs w:val="24"/>
        </w:rPr>
        <w:t xml:space="preserve"> </w:t>
      </w:r>
      <w:r w:rsidR="00F2656D" w:rsidRPr="0086458A">
        <w:rPr>
          <w:rFonts w:cs="Tahoma"/>
          <w:sz w:val="24"/>
          <w:szCs w:val="24"/>
          <w:lang w:val="en-US"/>
        </w:rPr>
        <w:t xml:space="preserve">tentang Susunan Organisasi Dan Tata Kerja </w:t>
      </w:r>
      <w:r w:rsidRPr="0086458A">
        <w:rPr>
          <w:rFonts w:cs="Tahoma"/>
          <w:sz w:val="24"/>
          <w:szCs w:val="24"/>
          <w:lang w:val="en-US"/>
        </w:rPr>
        <w:t xml:space="preserve">Kesatuan </w:t>
      </w:r>
      <w:r w:rsidR="00F2656D" w:rsidRPr="0086458A">
        <w:rPr>
          <w:rFonts w:cs="Tahoma"/>
          <w:sz w:val="24"/>
          <w:szCs w:val="24"/>
          <w:lang w:val="en-US"/>
        </w:rPr>
        <w:t>Pengelolaan Hutan Produksi Batulant</w:t>
      </w:r>
      <w:r w:rsidRPr="0086458A">
        <w:rPr>
          <w:rFonts w:cs="Tahoma"/>
          <w:sz w:val="24"/>
          <w:szCs w:val="24"/>
          <w:lang w:val="en-US"/>
        </w:rPr>
        <w:t>eh Kabupaten Sumbawa</w:t>
      </w:r>
      <w:r w:rsidR="00F2656D" w:rsidRPr="0086458A">
        <w:rPr>
          <w:rFonts w:cs="Tahoma"/>
          <w:sz w:val="24"/>
          <w:szCs w:val="24"/>
          <w:lang w:val="en-US"/>
        </w:rPr>
        <w:t>.</w:t>
      </w:r>
    </w:p>
    <w:p w:rsidR="00BD6C53" w:rsidRPr="0086458A" w:rsidRDefault="00BD6C53" w:rsidP="00643AD5">
      <w:pPr>
        <w:pStyle w:val="ListParagraph"/>
        <w:spacing w:after="120" w:line="360" w:lineRule="auto"/>
        <w:ind w:left="0"/>
        <w:jc w:val="both"/>
        <w:rPr>
          <w:rFonts w:cs="Tahoma"/>
          <w:sz w:val="24"/>
          <w:szCs w:val="24"/>
        </w:rPr>
      </w:pPr>
      <w:r w:rsidRPr="0086458A">
        <w:rPr>
          <w:rFonts w:cs="Tahoma"/>
          <w:sz w:val="24"/>
          <w:szCs w:val="24"/>
        </w:rPr>
        <w:t>Selanjutnya belanja daerah dapat dikelompokkan</w:t>
      </w:r>
      <w:r w:rsidR="00F2656D" w:rsidRPr="0086458A">
        <w:rPr>
          <w:rFonts w:cs="Tahoma"/>
          <w:sz w:val="24"/>
          <w:szCs w:val="24"/>
        </w:rPr>
        <w:t xml:space="preserve"> berdasarkan OPD, yaitu</w:t>
      </w:r>
      <w:r w:rsidRPr="0086458A">
        <w:rPr>
          <w:rFonts w:cs="Tahoma"/>
          <w:sz w:val="24"/>
          <w:szCs w:val="24"/>
        </w:rPr>
        <w:t>:</w:t>
      </w:r>
    </w:p>
    <w:p w:rsidR="00BD6C53" w:rsidRPr="0086458A" w:rsidRDefault="00D744BC" w:rsidP="00735887">
      <w:pPr>
        <w:pStyle w:val="ListParagraph"/>
        <w:numPr>
          <w:ilvl w:val="0"/>
          <w:numId w:val="11"/>
        </w:numPr>
        <w:spacing w:after="0" w:line="360" w:lineRule="auto"/>
        <w:ind w:left="284" w:hanging="284"/>
        <w:jc w:val="both"/>
        <w:rPr>
          <w:rFonts w:cs="Tahoma"/>
          <w:b/>
          <w:sz w:val="24"/>
          <w:szCs w:val="24"/>
        </w:rPr>
      </w:pPr>
      <w:r w:rsidRPr="0086458A">
        <w:rPr>
          <w:rFonts w:cs="Tahoma"/>
          <w:b/>
          <w:sz w:val="24"/>
          <w:szCs w:val="24"/>
        </w:rPr>
        <w:t>Dinas Daerah meliputi</w:t>
      </w:r>
      <w:r w:rsidR="00BD6C53" w:rsidRPr="0086458A">
        <w:rPr>
          <w:rFonts w:cs="Tahoma"/>
          <w:b/>
          <w:sz w:val="24"/>
          <w:szCs w:val="24"/>
        </w:rPr>
        <w:t>:</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Dinas Pendidikan Nasional;</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Dinas Kesehatan;</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Dinas</w:t>
      </w:r>
      <w:r w:rsidRPr="0086458A">
        <w:rPr>
          <w:rFonts w:ascii="Calibri" w:hAnsi="Calibri" w:cs="Tahoma"/>
          <w:lang w:val="es-ES"/>
        </w:rPr>
        <w:t xml:space="preserve"> Sosial</w:t>
      </w:r>
      <w:r w:rsidRPr="0086458A">
        <w:rPr>
          <w:rFonts w:ascii="Calibri" w:hAnsi="Calibri" w:cs="Tahoma"/>
          <w:lang w:val="sv-SE"/>
        </w:rPr>
        <w:t>;</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Dinas  Tenaga Kerja dan Transmigrasi;</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Dinas Perhubungan Komuniksasi dan Informatika;</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 xml:space="preserve">Dinas Kependudukan dan </w:t>
      </w:r>
      <w:r w:rsidR="0083797D" w:rsidRPr="0086458A">
        <w:rPr>
          <w:rFonts w:ascii="Calibri" w:hAnsi="Calibri" w:cs="Tahoma"/>
          <w:lang w:val="es-ES"/>
        </w:rPr>
        <w:t>Penc</w:t>
      </w:r>
      <w:r w:rsidRPr="0086458A">
        <w:rPr>
          <w:rFonts w:ascii="Calibri" w:hAnsi="Calibri" w:cs="Tahoma"/>
          <w:lang w:val="es-ES"/>
        </w:rPr>
        <w:t>atatan Sipil;</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Dinas Pemuda Olahraga Kebudayaan dan Pariwisata;</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 xml:space="preserve">Dinas Pekerjaan Umum;  </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Dinas Koperasi Perindustrian dan Perdagangan;</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Dinas</w:t>
      </w:r>
      <w:r w:rsidRPr="0086458A">
        <w:rPr>
          <w:rFonts w:ascii="Calibri" w:hAnsi="Calibri" w:cs="Tahoma"/>
          <w:lang w:val="sv-SE"/>
        </w:rPr>
        <w:t xml:space="preserve"> Pertanian Tanaman Pangan</w:t>
      </w:r>
      <w:r w:rsidR="0083797D" w:rsidRPr="0086458A">
        <w:rPr>
          <w:rFonts w:ascii="Calibri" w:hAnsi="Calibri" w:cs="Tahoma"/>
          <w:lang w:val="sv-SE"/>
        </w:rPr>
        <w:t xml:space="preserve"> dan Hortikultura</w:t>
      </w:r>
      <w:r w:rsidRPr="0086458A">
        <w:rPr>
          <w:rFonts w:ascii="Calibri" w:hAnsi="Calibri" w:cs="Tahoma"/>
          <w:lang w:val="es-ES"/>
        </w:rPr>
        <w:t>;</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Dinas Peternakan</w:t>
      </w:r>
      <w:r w:rsidR="0083797D" w:rsidRPr="0086458A">
        <w:rPr>
          <w:rFonts w:ascii="Calibri" w:hAnsi="Calibri" w:cs="Tahoma"/>
          <w:lang w:val="sv-SE"/>
        </w:rPr>
        <w:t xml:space="preserve"> dan Kesehatan Hewan</w:t>
      </w:r>
      <w:r w:rsidRPr="0086458A">
        <w:rPr>
          <w:rFonts w:ascii="Calibri" w:hAnsi="Calibri" w:cs="Tahoma"/>
          <w:lang w:val="sv-SE"/>
        </w:rPr>
        <w:t>;</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Dinas</w:t>
      </w:r>
      <w:r w:rsidRPr="0086458A">
        <w:rPr>
          <w:rFonts w:ascii="Calibri" w:hAnsi="Calibri" w:cs="Tahoma"/>
          <w:lang w:val="sv-SE"/>
        </w:rPr>
        <w:t xml:space="preserve"> Kehutanan dan Perkebunan</w:t>
      </w:r>
      <w:r w:rsidRPr="0086458A">
        <w:rPr>
          <w:rFonts w:ascii="Calibri" w:hAnsi="Calibri" w:cs="Tahoma"/>
          <w:lang w:val="es-ES"/>
        </w:rPr>
        <w:t>;</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es-ES"/>
        </w:rPr>
      </w:pPr>
      <w:r w:rsidRPr="0086458A">
        <w:rPr>
          <w:rFonts w:ascii="Calibri" w:hAnsi="Calibri" w:cs="Tahoma"/>
          <w:lang w:val="es-ES"/>
        </w:rPr>
        <w:t xml:space="preserve">Dinas </w:t>
      </w:r>
      <w:r w:rsidRPr="0086458A">
        <w:rPr>
          <w:rFonts w:ascii="Calibri" w:hAnsi="Calibri" w:cs="Tahoma"/>
          <w:lang w:val="sv-SE"/>
        </w:rPr>
        <w:t>Kelautan dan Perikanan</w:t>
      </w:r>
      <w:r w:rsidRPr="0086458A">
        <w:rPr>
          <w:rFonts w:ascii="Calibri" w:hAnsi="Calibri" w:cs="Tahoma"/>
          <w:lang w:val="es-ES"/>
        </w:rPr>
        <w:t>;</w:t>
      </w:r>
    </w:p>
    <w:p w:rsidR="00BD6C53" w:rsidRPr="0086458A" w:rsidRDefault="00BD6C53" w:rsidP="00735887">
      <w:pPr>
        <w:pStyle w:val="BodyTextIndent"/>
        <w:numPr>
          <w:ilvl w:val="0"/>
          <w:numId w:val="3"/>
        </w:numPr>
        <w:tabs>
          <w:tab w:val="clear" w:pos="1211"/>
        </w:tabs>
        <w:spacing w:after="0" w:line="360" w:lineRule="auto"/>
        <w:ind w:left="709" w:hanging="425"/>
        <w:rPr>
          <w:rFonts w:ascii="Calibri" w:hAnsi="Calibri" w:cs="Tahoma"/>
          <w:lang w:val="sv-SE"/>
        </w:rPr>
      </w:pPr>
      <w:r w:rsidRPr="0086458A">
        <w:rPr>
          <w:rFonts w:ascii="Calibri" w:hAnsi="Calibri" w:cs="Tahoma"/>
          <w:lang w:val="sv-SE"/>
        </w:rPr>
        <w:t xml:space="preserve">Dinas Pertambangan dan Energi; </w:t>
      </w:r>
    </w:p>
    <w:p w:rsidR="00BD6C53" w:rsidRPr="0086458A" w:rsidRDefault="00BD6C53" w:rsidP="00735887">
      <w:pPr>
        <w:pStyle w:val="BodyTextIndent"/>
        <w:numPr>
          <w:ilvl w:val="0"/>
          <w:numId w:val="3"/>
        </w:numPr>
        <w:tabs>
          <w:tab w:val="clear" w:pos="1211"/>
        </w:tabs>
        <w:spacing w:line="360" w:lineRule="auto"/>
        <w:ind w:left="709" w:hanging="425"/>
        <w:rPr>
          <w:rFonts w:ascii="Calibri" w:hAnsi="Calibri" w:cs="Tahoma"/>
          <w:lang w:val="es-ES"/>
        </w:rPr>
      </w:pPr>
      <w:r w:rsidRPr="0086458A">
        <w:rPr>
          <w:rFonts w:ascii="Calibri" w:hAnsi="Calibri" w:cs="Tahoma"/>
          <w:lang w:val="es-ES"/>
        </w:rPr>
        <w:t>Dinas Pendapatan</w:t>
      </w:r>
      <w:r w:rsidR="0083797D" w:rsidRPr="0086458A">
        <w:rPr>
          <w:rFonts w:ascii="Calibri" w:hAnsi="Calibri" w:cs="Tahoma"/>
          <w:lang w:val="id-ID"/>
        </w:rPr>
        <w:t xml:space="preserve"> dan Pengelolaa</w:t>
      </w:r>
      <w:r w:rsidR="0083797D" w:rsidRPr="0086458A">
        <w:rPr>
          <w:rFonts w:ascii="Calibri" w:hAnsi="Calibri" w:cs="Tahoma"/>
          <w:lang w:val="en-US"/>
        </w:rPr>
        <w:t>n</w:t>
      </w:r>
      <w:r w:rsidRPr="0086458A">
        <w:rPr>
          <w:rFonts w:ascii="Calibri" w:hAnsi="Calibri" w:cs="Tahoma"/>
          <w:lang w:val="es-ES"/>
        </w:rPr>
        <w:t xml:space="preserve"> Keuangan.</w:t>
      </w:r>
    </w:p>
    <w:p w:rsidR="00BD6C53" w:rsidRPr="0086458A" w:rsidRDefault="00D744BC" w:rsidP="00735887">
      <w:pPr>
        <w:pStyle w:val="ListParagraph"/>
        <w:numPr>
          <w:ilvl w:val="0"/>
          <w:numId w:val="11"/>
        </w:numPr>
        <w:spacing w:after="0" w:line="360" w:lineRule="auto"/>
        <w:ind w:left="284" w:hanging="284"/>
        <w:jc w:val="both"/>
        <w:rPr>
          <w:rFonts w:cs="Tahoma"/>
          <w:b/>
          <w:sz w:val="24"/>
          <w:szCs w:val="24"/>
        </w:rPr>
      </w:pPr>
      <w:r w:rsidRPr="0086458A">
        <w:rPr>
          <w:rFonts w:cs="Tahoma"/>
          <w:b/>
          <w:sz w:val="24"/>
          <w:szCs w:val="24"/>
        </w:rPr>
        <w:t>Lembaga Teknis Daerah meliputi</w:t>
      </w:r>
      <w:r w:rsidR="00BD6C53" w:rsidRPr="0086458A">
        <w:rPr>
          <w:rFonts w:cs="Tahoma"/>
          <w:b/>
          <w:sz w:val="24"/>
          <w:szCs w:val="24"/>
        </w:rPr>
        <w:t>:</w:t>
      </w:r>
    </w:p>
    <w:p w:rsidR="00BD6C53" w:rsidRPr="0086458A" w:rsidRDefault="00BD6C53" w:rsidP="00735887">
      <w:pPr>
        <w:pStyle w:val="BodyTextIndent"/>
        <w:numPr>
          <w:ilvl w:val="0"/>
          <w:numId w:val="4"/>
        </w:numPr>
        <w:tabs>
          <w:tab w:val="clear" w:pos="930"/>
          <w:tab w:val="left" w:pos="851"/>
        </w:tabs>
        <w:spacing w:after="0" w:line="360" w:lineRule="auto"/>
        <w:ind w:left="709" w:hanging="425"/>
        <w:jc w:val="both"/>
        <w:rPr>
          <w:rFonts w:ascii="Calibri" w:hAnsi="Calibri" w:cs="Tahoma"/>
          <w:lang w:val="sv-SE"/>
        </w:rPr>
      </w:pPr>
      <w:r w:rsidRPr="0086458A">
        <w:rPr>
          <w:rFonts w:ascii="Calibri" w:hAnsi="Calibri" w:cs="Tahoma"/>
          <w:lang w:val="sv-SE"/>
        </w:rPr>
        <w:t>Badan Perencanaan Pembangunan Daerah;</w:t>
      </w:r>
    </w:p>
    <w:p w:rsidR="00BD6C53" w:rsidRPr="0086458A" w:rsidRDefault="00BD6C53" w:rsidP="00735887">
      <w:pPr>
        <w:pStyle w:val="BodyTextIndent"/>
        <w:numPr>
          <w:ilvl w:val="0"/>
          <w:numId w:val="4"/>
        </w:numPr>
        <w:tabs>
          <w:tab w:val="clear" w:pos="930"/>
          <w:tab w:val="left" w:pos="270"/>
          <w:tab w:val="left" w:pos="360"/>
          <w:tab w:val="left" w:pos="450"/>
          <w:tab w:val="left" w:pos="851"/>
        </w:tabs>
        <w:spacing w:after="0" w:line="360" w:lineRule="auto"/>
        <w:ind w:left="709" w:hanging="425"/>
        <w:rPr>
          <w:rFonts w:ascii="Calibri" w:hAnsi="Calibri" w:cs="Tahoma"/>
          <w:lang w:val="sv-SE"/>
        </w:rPr>
      </w:pPr>
      <w:r w:rsidRPr="0086458A">
        <w:rPr>
          <w:rFonts w:ascii="Calibri" w:hAnsi="Calibri" w:cs="Tahoma"/>
          <w:lang w:val="sv-SE"/>
        </w:rPr>
        <w:t xml:space="preserve">Inspektorat; </w:t>
      </w:r>
    </w:p>
    <w:p w:rsidR="00BD6C53" w:rsidRPr="0086458A" w:rsidRDefault="0083797D" w:rsidP="00735887">
      <w:pPr>
        <w:pStyle w:val="BodyTextIndent"/>
        <w:numPr>
          <w:ilvl w:val="0"/>
          <w:numId w:val="4"/>
        </w:numPr>
        <w:tabs>
          <w:tab w:val="clear" w:pos="930"/>
          <w:tab w:val="left" w:pos="270"/>
          <w:tab w:val="left" w:pos="360"/>
          <w:tab w:val="left" w:pos="450"/>
          <w:tab w:val="left" w:pos="851"/>
        </w:tabs>
        <w:spacing w:after="0" w:line="360" w:lineRule="auto"/>
        <w:ind w:left="709" w:hanging="425"/>
        <w:rPr>
          <w:rFonts w:ascii="Calibri" w:hAnsi="Calibri" w:cs="Tahoma"/>
          <w:lang w:val="sv-SE"/>
        </w:rPr>
      </w:pPr>
      <w:r w:rsidRPr="0086458A">
        <w:rPr>
          <w:rFonts w:ascii="Calibri" w:hAnsi="Calibri" w:cs="Tahoma"/>
          <w:lang w:val="sv-SE"/>
        </w:rPr>
        <w:lastRenderedPageBreak/>
        <w:t xml:space="preserve">Badan Kesatuan Bangsa </w:t>
      </w:r>
      <w:r w:rsidR="00BD6C53" w:rsidRPr="0086458A">
        <w:rPr>
          <w:rFonts w:ascii="Calibri" w:hAnsi="Calibri" w:cs="Tahoma"/>
          <w:lang w:val="sv-SE"/>
        </w:rPr>
        <w:t xml:space="preserve"> dan </w:t>
      </w:r>
      <w:r w:rsidRPr="0086458A">
        <w:rPr>
          <w:rFonts w:ascii="Calibri" w:hAnsi="Calibri" w:cs="Tahoma"/>
          <w:lang w:val="sv-SE"/>
        </w:rPr>
        <w:t>Politik Dalam Negeri</w:t>
      </w:r>
      <w:r w:rsidR="00BD6C53" w:rsidRPr="0086458A">
        <w:rPr>
          <w:rFonts w:ascii="Calibri" w:hAnsi="Calibri" w:cs="Tahoma"/>
          <w:lang w:val="sv-SE"/>
        </w:rPr>
        <w:t>;</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sv-SE"/>
        </w:rPr>
      </w:pPr>
      <w:r w:rsidRPr="0086458A">
        <w:rPr>
          <w:rFonts w:ascii="Calibri" w:hAnsi="Calibri" w:cs="Tahoma"/>
          <w:lang w:val="es-ES"/>
        </w:rPr>
        <w:t>Badan Penanaman Modal dan Lingkungan Hidup</w:t>
      </w:r>
      <w:r w:rsidRPr="0086458A">
        <w:rPr>
          <w:rFonts w:ascii="Calibri" w:hAnsi="Calibri" w:cs="Tahoma"/>
          <w:lang w:val="sv-SE"/>
        </w:rPr>
        <w:t>;</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sv-SE"/>
        </w:rPr>
      </w:pPr>
      <w:r w:rsidRPr="0086458A">
        <w:rPr>
          <w:rFonts w:ascii="Calibri" w:hAnsi="Calibri" w:cs="Tahoma"/>
          <w:lang w:val="sv-SE"/>
        </w:rPr>
        <w:t>Badan Pemberdayaan Masyarakat dan Pemerintahan Desa;</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es-ES"/>
        </w:rPr>
      </w:pPr>
      <w:r w:rsidRPr="0086458A">
        <w:rPr>
          <w:rFonts w:ascii="Calibri" w:hAnsi="Calibri" w:cs="Tahoma"/>
          <w:lang w:val="es-ES"/>
        </w:rPr>
        <w:t>Badan Keluarga Berencana dan Pemberdayaan Perempuan;</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sv-SE"/>
        </w:rPr>
      </w:pPr>
      <w:r w:rsidRPr="0086458A">
        <w:rPr>
          <w:rFonts w:ascii="Calibri" w:hAnsi="Calibri" w:cs="Tahoma"/>
          <w:lang w:val="sv-SE"/>
        </w:rPr>
        <w:t>Badan Kepegawaian Pendidikan dan Pelatihan;</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fi-FI"/>
        </w:rPr>
      </w:pPr>
      <w:r w:rsidRPr="0086458A">
        <w:rPr>
          <w:rFonts w:ascii="Calibri" w:hAnsi="Calibri" w:cs="Tahoma"/>
          <w:lang w:val="fi-FI"/>
        </w:rPr>
        <w:t>Kantor Arsip dan Perpustakaan;</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fi-FI"/>
        </w:rPr>
      </w:pPr>
      <w:r w:rsidRPr="0086458A">
        <w:rPr>
          <w:rFonts w:ascii="Calibri" w:hAnsi="Calibri" w:cs="Tahoma"/>
          <w:lang w:val="fi-FI"/>
        </w:rPr>
        <w:t>Kantor Ketahanan</w:t>
      </w:r>
      <w:r w:rsidR="0083797D" w:rsidRPr="0086458A">
        <w:rPr>
          <w:rFonts w:ascii="Calibri" w:hAnsi="Calibri" w:cs="Tahoma"/>
          <w:lang w:val="fi-FI"/>
        </w:rPr>
        <w:t xml:space="preserve"> Pangan</w:t>
      </w:r>
      <w:r w:rsidRPr="0086458A">
        <w:rPr>
          <w:rFonts w:ascii="Calibri" w:hAnsi="Calibri" w:cs="Tahoma"/>
          <w:lang w:val="fi-FI"/>
        </w:rPr>
        <w:t>;</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fi-FI"/>
        </w:rPr>
      </w:pPr>
      <w:r w:rsidRPr="0086458A">
        <w:rPr>
          <w:rFonts w:ascii="Calibri" w:hAnsi="Calibri" w:cs="Tahoma"/>
          <w:lang w:val="fi-FI"/>
        </w:rPr>
        <w:t xml:space="preserve">Kantor Pelayanan </w:t>
      </w:r>
      <w:r w:rsidRPr="0086458A">
        <w:rPr>
          <w:rFonts w:ascii="Calibri" w:hAnsi="Calibri" w:cs="Tahoma"/>
          <w:lang w:val="id-ID"/>
        </w:rPr>
        <w:t xml:space="preserve">Perizinan </w:t>
      </w:r>
      <w:r w:rsidRPr="0086458A">
        <w:rPr>
          <w:rFonts w:ascii="Calibri" w:hAnsi="Calibri" w:cs="Tahoma"/>
          <w:lang w:val="fi-FI"/>
        </w:rPr>
        <w:t>Terpadu;</w:t>
      </w:r>
    </w:p>
    <w:p w:rsidR="00BD6C53" w:rsidRPr="0086458A" w:rsidRDefault="00BD6C53" w:rsidP="00735887">
      <w:pPr>
        <w:pStyle w:val="BodyTextIndent"/>
        <w:numPr>
          <w:ilvl w:val="0"/>
          <w:numId w:val="4"/>
        </w:numPr>
        <w:tabs>
          <w:tab w:val="clear" w:pos="930"/>
          <w:tab w:val="left" w:pos="851"/>
        </w:tabs>
        <w:spacing w:after="0" w:line="360" w:lineRule="auto"/>
        <w:ind w:left="709" w:hanging="425"/>
        <w:rPr>
          <w:rFonts w:ascii="Calibri" w:hAnsi="Calibri" w:cs="Tahoma"/>
          <w:lang w:val="fi-FI"/>
        </w:rPr>
      </w:pPr>
      <w:r w:rsidRPr="0086458A">
        <w:rPr>
          <w:rFonts w:ascii="Calibri" w:hAnsi="Calibri" w:cs="Tahoma"/>
          <w:lang w:val="fi-FI"/>
        </w:rPr>
        <w:t>Rumah Sakit Umum Daerah;</w:t>
      </w:r>
    </w:p>
    <w:p w:rsidR="00BD6C53" w:rsidRPr="0086458A" w:rsidRDefault="00BD6C53" w:rsidP="00735887">
      <w:pPr>
        <w:pStyle w:val="BodyTextIndent"/>
        <w:numPr>
          <w:ilvl w:val="0"/>
          <w:numId w:val="4"/>
        </w:numPr>
        <w:tabs>
          <w:tab w:val="clear" w:pos="930"/>
          <w:tab w:val="left" w:pos="851"/>
        </w:tabs>
        <w:spacing w:line="360" w:lineRule="auto"/>
        <w:ind w:left="709" w:hanging="425"/>
        <w:rPr>
          <w:rFonts w:ascii="Calibri" w:hAnsi="Calibri" w:cs="Tahoma"/>
          <w:lang w:val="fi-FI"/>
        </w:rPr>
      </w:pPr>
      <w:r w:rsidRPr="0086458A">
        <w:rPr>
          <w:rFonts w:ascii="Calibri" w:hAnsi="Calibri" w:cs="Tahoma"/>
          <w:lang w:val="fi-FI"/>
        </w:rPr>
        <w:t>Satuan Polisi Pamong Praja.</w:t>
      </w:r>
    </w:p>
    <w:p w:rsidR="00BD6C53" w:rsidRPr="0086458A" w:rsidRDefault="0083797D" w:rsidP="00D744BC">
      <w:pPr>
        <w:pStyle w:val="ListParagraph"/>
        <w:numPr>
          <w:ilvl w:val="0"/>
          <w:numId w:val="11"/>
        </w:numPr>
        <w:spacing w:after="0" w:line="360" w:lineRule="auto"/>
        <w:ind w:left="288" w:hanging="288"/>
        <w:contextualSpacing w:val="0"/>
        <w:jc w:val="both"/>
        <w:rPr>
          <w:rFonts w:cs="Tahoma"/>
          <w:b/>
          <w:sz w:val="24"/>
          <w:szCs w:val="24"/>
        </w:rPr>
      </w:pPr>
      <w:r w:rsidRPr="0086458A">
        <w:rPr>
          <w:rFonts w:cs="Tahoma"/>
          <w:b/>
          <w:sz w:val="24"/>
          <w:szCs w:val="24"/>
          <w:lang w:val="en-US"/>
        </w:rPr>
        <w:t>Lembaga lain sebagai bagian dari Perangkat daerah</w:t>
      </w:r>
      <w:r w:rsidR="00D744BC" w:rsidRPr="0086458A">
        <w:rPr>
          <w:rFonts w:cs="Tahoma"/>
          <w:b/>
          <w:sz w:val="24"/>
          <w:szCs w:val="24"/>
        </w:rPr>
        <w:t xml:space="preserve"> meliputi</w:t>
      </w:r>
      <w:r w:rsidR="00BD6C53" w:rsidRPr="0086458A">
        <w:rPr>
          <w:rFonts w:cs="Tahoma"/>
          <w:b/>
          <w:sz w:val="24"/>
          <w:szCs w:val="24"/>
        </w:rPr>
        <w:t>:</w:t>
      </w:r>
    </w:p>
    <w:p w:rsidR="0083797D" w:rsidRPr="0086458A" w:rsidRDefault="0083797D" w:rsidP="0083797D">
      <w:pPr>
        <w:pStyle w:val="BodyTextIndent"/>
        <w:numPr>
          <w:ilvl w:val="0"/>
          <w:numId w:val="65"/>
        </w:numPr>
        <w:tabs>
          <w:tab w:val="left" w:pos="851"/>
        </w:tabs>
        <w:spacing w:after="0" w:line="360" w:lineRule="auto"/>
        <w:rPr>
          <w:rFonts w:ascii="Calibri" w:hAnsi="Calibri" w:cs="Tahoma"/>
          <w:lang w:val="sv-SE"/>
        </w:rPr>
      </w:pPr>
      <w:r w:rsidRPr="0086458A">
        <w:rPr>
          <w:rFonts w:ascii="Calibri" w:hAnsi="Calibri" w:cs="Tahoma"/>
          <w:lang w:val="sv-SE"/>
        </w:rPr>
        <w:t>Badan Pelaksana Penyuluhan Pertanian, Perikanan dan Kehutanan;</w:t>
      </w:r>
    </w:p>
    <w:p w:rsidR="0083797D" w:rsidRPr="0086458A" w:rsidRDefault="0083797D" w:rsidP="0083797D">
      <w:pPr>
        <w:pStyle w:val="BodyTextIndent"/>
        <w:numPr>
          <w:ilvl w:val="0"/>
          <w:numId w:val="65"/>
        </w:numPr>
        <w:tabs>
          <w:tab w:val="left" w:pos="851"/>
        </w:tabs>
        <w:spacing w:after="0" w:line="360" w:lineRule="auto"/>
        <w:rPr>
          <w:rFonts w:ascii="Calibri" w:hAnsi="Calibri" w:cs="Tahoma"/>
          <w:lang w:val="sv-SE"/>
        </w:rPr>
      </w:pPr>
      <w:r w:rsidRPr="0086458A">
        <w:rPr>
          <w:rFonts w:ascii="Calibri" w:hAnsi="Calibri" w:cs="Tahoma"/>
          <w:lang w:val="sv-SE"/>
        </w:rPr>
        <w:t>Pelaksana Badan Penanggulangan Bencana Daerah;</w:t>
      </w:r>
    </w:p>
    <w:p w:rsidR="0083797D" w:rsidRPr="0086458A" w:rsidRDefault="0083797D" w:rsidP="00D744BC">
      <w:pPr>
        <w:pStyle w:val="ListParagraph"/>
        <w:numPr>
          <w:ilvl w:val="0"/>
          <w:numId w:val="65"/>
        </w:numPr>
        <w:spacing w:after="0" w:line="360" w:lineRule="auto"/>
        <w:contextualSpacing w:val="0"/>
        <w:jc w:val="both"/>
        <w:rPr>
          <w:rFonts w:cs="Tahoma"/>
          <w:sz w:val="24"/>
          <w:szCs w:val="24"/>
        </w:rPr>
      </w:pPr>
      <w:r w:rsidRPr="0086458A">
        <w:rPr>
          <w:rFonts w:cs="Tahoma"/>
          <w:sz w:val="24"/>
          <w:szCs w:val="24"/>
          <w:lang w:val="fi-FI"/>
        </w:rPr>
        <w:t>Sekretariat Dewan Pengurus KORPRI Kabupaten.</w:t>
      </w:r>
    </w:p>
    <w:p w:rsidR="0083797D" w:rsidRPr="0086458A" w:rsidRDefault="0083797D" w:rsidP="00D744BC">
      <w:pPr>
        <w:pStyle w:val="BodyTextIndent"/>
        <w:numPr>
          <w:ilvl w:val="0"/>
          <w:numId w:val="65"/>
        </w:numPr>
        <w:tabs>
          <w:tab w:val="left" w:pos="851"/>
        </w:tabs>
        <w:spacing w:line="360" w:lineRule="auto"/>
        <w:rPr>
          <w:rFonts w:ascii="Calibri" w:hAnsi="Calibri" w:cs="Tahoma"/>
          <w:lang w:val="fi-FI"/>
        </w:rPr>
      </w:pPr>
      <w:r w:rsidRPr="0086458A">
        <w:rPr>
          <w:rFonts w:ascii="Calibri" w:hAnsi="Calibri" w:cs="Tahoma"/>
          <w:lang w:val="id-ID"/>
        </w:rPr>
        <w:t>KPH</w:t>
      </w:r>
      <w:r w:rsidRPr="0086458A">
        <w:rPr>
          <w:rFonts w:ascii="Calibri" w:hAnsi="Calibri" w:cs="Tahoma"/>
          <w:lang w:val="en-US"/>
        </w:rPr>
        <w:t>P</w:t>
      </w:r>
      <w:r w:rsidRPr="0086458A">
        <w:rPr>
          <w:rFonts w:ascii="Calibri" w:hAnsi="Calibri" w:cs="Tahoma"/>
          <w:lang w:val="id-ID"/>
        </w:rPr>
        <w:t xml:space="preserve"> Batu Lante</w:t>
      </w:r>
      <w:r w:rsidRPr="0086458A">
        <w:rPr>
          <w:rFonts w:ascii="Calibri" w:hAnsi="Calibri" w:cs="Tahoma"/>
          <w:lang w:val="en-US"/>
        </w:rPr>
        <w:t>h</w:t>
      </w:r>
      <w:r w:rsidR="00D744BC" w:rsidRPr="0086458A">
        <w:rPr>
          <w:rFonts w:ascii="Calibri" w:hAnsi="Calibri" w:cs="Tahoma"/>
          <w:lang w:val="en-US"/>
        </w:rPr>
        <w:t>.</w:t>
      </w:r>
    </w:p>
    <w:p w:rsidR="0083797D" w:rsidRPr="0086458A" w:rsidRDefault="0083797D" w:rsidP="00735887">
      <w:pPr>
        <w:pStyle w:val="ListParagraph"/>
        <w:numPr>
          <w:ilvl w:val="0"/>
          <w:numId w:val="11"/>
        </w:numPr>
        <w:spacing w:line="360" w:lineRule="auto"/>
        <w:ind w:left="284" w:hanging="284"/>
        <w:jc w:val="both"/>
        <w:rPr>
          <w:rFonts w:cs="Tahoma"/>
          <w:b/>
          <w:sz w:val="24"/>
          <w:szCs w:val="24"/>
        </w:rPr>
      </w:pPr>
      <w:r w:rsidRPr="0086458A">
        <w:rPr>
          <w:rFonts w:cs="Tahoma"/>
          <w:b/>
          <w:sz w:val="24"/>
          <w:szCs w:val="24"/>
          <w:lang w:val="en-US"/>
        </w:rPr>
        <w:t>Sekretariat Meliputi</w:t>
      </w:r>
      <w:r w:rsidR="00D744BC" w:rsidRPr="0086458A">
        <w:rPr>
          <w:rFonts w:cs="Tahoma"/>
          <w:b/>
          <w:sz w:val="24"/>
          <w:szCs w:val="24"/>
          <w:lang w:val="en-US"/>
        </w:rPr>
        <w:t>:</w:t>
      </w:r>
    </w:p>
    <w:p w:rsidR="00BD6C53" w:rsidRPr="0086458A" w:rsidRDefault="00BD6C53" w:rsidP="00735887">
      <w:pPr>
        <w:pStyle w:val="ListParagraph"/>
        <w:numPr>
          <w:ilvl w:val="0"/>
          <w:numId w:val="7"/>
        </w:numPr>
        <w:spacing w:line="360" w:lineRule="auto"/>
        <w:jc w:val="both"/>
        <w:rPr>
          <w:rFonts w:cs="Tahoma"/>
          <w:sz w:val="24"/>
          <w:szCs w:val="24"/>
        </w:rPr>
      </w:pPr>
      <w:r w:rsidRPr="0086458A">
        <w:rPr>
          <w:rFonts w:cs="Tahoma"/>
          <w:sz w:val="24"/>
          <w:szCs w:val="24"/>
        </w:rPr>
        <w:t>Sekretariat Daerah</w:t>
      </w:r>
      <w:r w:rsidR="00623FAE" w:rsidRPr="0086458A">
        <w:rPr>
          <w:rFonts w:cs="Tahoma"/>
          <w:sz w:val="24"/>
          <w:szCs w:val="24"/>
          <w:lang w:val="en-US"/>
        </w:rPr>
        <w:t>;</w:t>
      </w:r>
    </w:p>
    <w:p w:rsidR="00BD6C53" w:rsidRPr="0086458A" w:rsidRDefault="00BD6C53" w:rsidP="00D744BC">
      <w:pPr>
        <w:pStyle w:val="ListParagraph"/>
        <w:numPr>
          <w:ilvl w:val="0"/>
          <w:numId w:val="7"/>
        </w:numPr>
        <w:spacing w:after="120" w:line="360" w:lineRule="auto"/>
        <w:contextualSpacing w:val="0"/>
        <w:jc w:val="both"/>
        <w:rPr>
          <w:rFonts w:cs="Tahoma"/>
          <w:sz w:val="24"/>
          <w:szCs w:val="24"/>
        </w:rPr>
      </w:pPr>
      <w:r w:rsidRPr="0086458A">
        <w:rPr>
          <w:rFonts w:cs="Tahoma"/>
          <w:sz w:val="24"/>
          <w:szCs w:val="24"/>
        </w:rPr>
        <w:t>Sekretariat DPRD</w:t>
      </w:r>
      <w:r w:rsidR="00D744BC" w:rsidRPr="0086458A">
        <w:rPr>
          <w:rFonts w:cs="Tahoma"/>
          <w:sz w:val="24"/>
          <w:szCs w:val="24"/>
          <w:lang w:val="en-US"/>
        </w:rPr>
        <w:t>.</w:t>
      </w:r>
    </w:p>
    <w:p w:rsidR="00BD6C53" w:rsidRPr="0086458A" w:rsidRDefault="00D744BC" w:rsidP="00735887">
      <w:pPr>
        <w:pStyle w:val="ListParagraph"/>
        <w:numPr>
          <w:ilvl w:val="0"/>
          <w:numId w:val="11"/>
        </w:numPr>
        <w:spacing w:line="360" w:lineRule="auto"/>
        <w:ind w:left="284" w:hanging="284"/>
        <w:jc w:val="both"/>
        <w:rPr>
          <w:rFonts w:cs="Tahoma"/>
          <w:b/>
          <w:sz w:val="24"/>
          <w:szCs w:val="24"/>
        </w:rPr>
      </w:pPr>
      <w:r w:rsidRPr="0086458A">
        <w:rPr>
          <w:rFonts w:cs="Tahoma"/>
          <w:b/>
          <w:sz w:val="24"/>
          <w:szCs w:val="24"/>
        </w:rPr>
        <w:t>Kecamatan meliputi</w:t>
      </w:r>
      <w:r w:rsidR="00BD6C53" w:rsidRPr="0086458A">
        <w:rPr>
          <w:rFonts w:cs="Tahoma"/>
          <w:b/>
          <w:sz w:val="24"/>
          <w:szCs w:val="24"/>
        </w:rPr>
        <w:t>:</w:t>
      </w:r>
    </w:p>
    <w:tbl>
      <w:tblPr>
        <w:tblW w:w="5529" w:type="dxa"/>
        <w:tblInd w:w="108" w:type="dxa"/>
        <w:tblLook w:val="04A0"/>
      </w:tblPr>
      <w:tblGrid>
        <w:gridCol w:w="5529"/>
      </w:tblGrid>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Empang</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Tarano</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Plampang</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Labangka</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Maronge</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Lopok</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Lape</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Moyo Utara</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Moyo Hilir</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lastRenderedPageBreak/>
              <w:t>Kecamatan moyo Hulu</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Lenangguar</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5"/>
              </w:numPr>
              <w:spacing w:after="0" w:line="360" w:lineRule="auto"/>
              <w:ind w:left="601"/>
              <w:rPr>
                <w:rFonts w:cs="Tahoma"/>
                <w:sz w:val="24"/>
                <w:szCs w:val="24"/>
              </w:rPr>
            </w:pPr>
            <w:r w:rsidRPr="0086458A">
              <w:rPr>
                <w:rFonts w:cs="Tahoma"/>
                <w:sz w:val="24"/>
                <w:szCs w:val="24"/>
              </w:rPr>
              <w:t>Kecamatan Lunyuk</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Orong Telu</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Ropang</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Lantung</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Sumbawa</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Unteriwis</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Batulanteh</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Labuhan Badas</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Rhee</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Utan</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Buer</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after="0" w:line="360" w:lineRule="auto"/>
              <w:ind w:left="601"/>
              <w:rPr>
                <w:rFonts w:cs="Tahoma"/>
                <w:sz w:val="24"/>
                <w:szCs w:val="24"/>
              </w:rPr>
            </w:pPr>
            <w:r w:rsidRPr="0086458A">
              <w:rPr>
                <w:rFonts w:cs="Tahoma"/>
                <w:sz w:val="24"/>
                <w:szCs w:val="24"/>
              </w:rPr>
              <w:t>Kecamatan Alas</w:t>
            </w:r>
            <w:r w:rsidR="00171DF6" w:rsidRPr="0086458A">
              <w:rPr>
                <w:rFonts w:cs="Tahoma"/>
                <w:sz w:val="24"/>
                <w:szCs w:val="24"/>
                <w:lang w:val="en-US"/>
              </w:rPr>
              <w:t>;</w:t>
            </w:r>
          </w:p>
        </w:tc>
      </w:tr>
      <w:tr w:rsidR="00BD6C53" w:rsidRPr="0086458A" w:rsidTr="00DF17EE">
        <w:trPr>
          <w:trHeight w:val="255"/>
        </w:trPr>
        <w:tc>
          <w:tcPr>
            <w:tcW w:w="5529" w:type="dxa"/>
            <w:hideMark/>
          </w:tcPr>
          <w:p w:rsidR="00BD6C53" w:rsidRPr="0086458A" w:rsidRDefault="00BD6C53" w:rsidP="00735887">
            <w:pPr>
              <w:pStyle w:val="ListParagraph"/>
              <w:numPr>
                <w:ilvl w:val="0"/>
                <w:numId w:val="6"/>
              </w:numPr>
              <w:spacing w:line="360" w:lineRule="auto"/>
              <w:ind w:left="595" w:hanging="357"/>
              <w:rPr>
                <w:rFonts w:cs="Tahoma"/>
                <w:sz w:val="24"/>
                <w:szCs w:val="24"/>
              </w:rPr>
            </w:pPr>
            <w:r w:rsidRPr="0086458A">
              <w:rPr>
                <w:rFonts w:cs="Tahoma"/>
                <w:sz w:val="24"/>
                <w:szCs w:val="24"/>
              </w:rPr>
              <w:t>Kecamatan Alas Barat</w:t>
            </w:r>
            <w:r w:rsidR="00171DF6" w:rsidRPr="0086458A">
              <w:rPr>
                <w:rFonts w:cs="Tahoma"/>
                <w:sz w:val="24"/>
                <w:szCs w:val="24"/>
                <w:lang w:val="en-US"/>
              </w:rPr>
              <w:t>.</w:t>
            </w:r>
          </w:p>
        </w:tc>
      </w:tr>
    </w:tbl>
    <w:p w:rsidR="008423F5" w:rsidRPr="0086458A" w:rsidRDefault="00B848F7" w:rsidP="00B848F7">
      <w:pPr>
        <w:pStyle w:val="ListParagraph"/>
        <w:numPr>
          <w:ilvl w:val="1"/>
          <w:numId w:val="29"/>
        </w:numPr>
        <w:autoSpaceDE w:val="0"/>
        <w:autoSpaceDN w:val="0"/>
        <w:adjustRightInd w:val="0"/>
        <w:spacing w:after="120" w:line="360" w:lineRule="auto"/>
        <w:ind w:left="426" w:hanging="426"/>
        <w:jc w:val="both"/>
        <w:rPr>
          <w:rFonts w:cs="Tahoma"/>
          <w:b/>
          <w:bCs/>
          <w:sz w:val="24"/>
          <w:szCs w:val="24"/>
          <w:lang w:val="en-SG" w:eastAsia="en-SG"/>
        </w:rPr>
      </w:pPr>
      <w:r w:rsidRPr="0086458A">
        <w:rPr>
          <w:rFonts w:cs="Tahoma"/>
          <w:b/>
          <w:bCs/>
          <w:sz w:val="24"/>
          <w:szCs w:val="24"/>
          <w:lang w:val="en-SG" w:eastAsia="en-SG"/>
        </w:rPr>
        <w:t xml:space="preserve"> </w:t>
      </w:r>
      <w:r w:rsidR="008423F5" w:rsidRPr="0086458A">
        <w:rPr>
          <w:rFonts w:cs="Tahoma"/>
          <w:b/>
          <w:bCs/>
          <w:sz w:val="24"/>
          <w:szCs w:val="24"/>
          <w:lang w:val="en-SG" w:eastAsia="en-SG"/>
        </w:rPr>
        <w:t>Pembiaya</w:t>
      </w:r>
      <w:r w:rsidR="00FA0E9C" w:rsidRPr="0086458A">
        <w:rPr>
          <w:rFonts w:cs="Tahoma"/>
          <w:b/>
          <w:bCs/>
          <w:sz w:val="24"/>
          <w:szCs w:val="24"/>
          <w:lang w:val="en-SG" w:eastAsia="en-SG"/>
        </w:rPr>
        <w:t>a</w:t>
      </w:r>
      <w:r w:rsidR="008423F5" w:rsidRPr="0086458A">
        <w:rPr>
          <w:rFonts w:cs="Tahoma"/>
          <w:b/>
          <w:bCs/>
          <w:sz w:val="24"/>
          <w:szCs w:val="24"/>
          <w:lang w:val="en-SG" w:eastAsia="en-SG"/>
        </w:rPr>
        <w:t>n Daerah</w:t>
      </w:r>
    </w:p>
    <w:p w:rsidR="008423F5" w:rsidRPr="0086458A" w:rsidRDefault="00C25DDB" w:rsidP="00B848F7">
      <w:pPr>
        <w:pStyle w:val="ListParagraph"/>
        <w:numPr>
          <w:ilvl w:val="2"/>
          <w:numId w:val="29"/>
        </w:numPr>
        <w:autoSpaceDE w:val="0"/>
        <w:autoSpaceDN w:val="0"/>
        <w:adjustRightInd w:val="0"/>
        <w:spacing w:after="120" w:line="360" w:lineRule="auto"/>
        <w:ind w:left="709" w:hanging="709"/>
        <w:jc w:val="both"/>
        <w:rPr>
          <w:rFonts w:cs="Tahoma"/>
          <w:b/>
          <w:bCs/>
          <w:sz w:val="24"/>
          <w:szCs w:val="24"/>
          <w:lang w:val="en-SG" w:eastAsia="en-SG"/>
        </w:rPr>
      </w:pPr>
      <w:r w:rsidRPr="0086458A">
        <w:rPr>
          <w:rFonts w:cs="Tahoma"/>
          <w:b/>
          <w:bCs/>
          <w:sz w:val="24"/>
          <w:szCs w:val="24"/>
          <w:lang w:eastAsia="en-SG"/>
        </w:rPr>
        <w:t xml:space="preserve">Kebijakan </w:t>
      </w:r>
      <w:r w:rsidR="008423F5" w:rsidRPr="0086458A">
        <w:rPr>
          <w:rFonts w:cs="Tahoma"/>
          <w:b/>
          <w:bCs/>
          <w:sz w:val="24"/>
          <w:szCs w:val="24"/>
          <w:lang w:val="en-SG" w:eastAsia="en-SG"/>
        </w:rPr>
        <w:t>Penerimaan Pembiayaan</w:t>
      </w:r>
    </w:p>
    <w:p w:rsidR="00315A58" w:rsidRPr="0086458A" w:rsidRDefault="00315A58" w:rsidP="00BC0486">
      <w:pPr>
        <w:pStyle w:val="ListParagraph"/>
        <w:widowControl w:val="0"/>
        <w:autoSpaceDE w:val="0"/>
        <w:autoSpaceDN w:val="0"/>
        <w:adjustRightInd w:val="0"/>
        <w:spacing w:after="0" w:line="360" w:lineRule="auto"/>
        <w:ind w:left="375"/>
        <w:contextualSpacing w:val="0"/>
        <w:jc w:val="both"/>
        <w:rPr>
          <w:rFonts w:cs="Tahoma"/>
          <w:sz w:val="24"/>
          <w:szCs w:val="24"/>
        </w:rPr>
      </w:pPr>
      <w:r w:rsidRPr="0086458A">
        <w:rPr>
          <w:rFonts w:cs="Tahoma"/>
          <w:sz w:val="24"/>
          <w:szCs w:val="24"/>
        </w:rPr>
        <w:t>Kebijakan penganggaran penerimaan pembiayaan daerah memperhatikan hal-hal sebagai berikut.</w:t>
      </w:r>
    </w:p>
    <w:p w:rsidR="00283BB2" w:rsidRPr="0086458A" w:rsidRDefault="00283BB2" w:rsidP="00735887">
      <w:pPr>
        <w:pStyle w:val="Default"/>
        <w:numPr>
          <w:ilvl w:val="0"/>
          <w:numId w:val="25"/>
        </w:numPr>
        <w:spacing w:line="360" w:lineRule="auto"/>
        <w:jc w:val="both"/>
        <w:rPr>
          <w:rFonts w:ascii="Calibri" w:hAnsi="Calibri" w:cs="Tahoma"/>
          <w:color w:val="auto"/>
        </w:rPr>
      </w:pPr>
      <w:r w:rsidRPr="0086458A">
        <w:rPr>
          <w:rFonts w:ascii="Calibri" w:hAnsi="Calibri" w:cs="Tahoma"/>
          <w:color w:val="auto"/>
        </w:rPr>
        <w:t>Penganggaran Sisa Lebih Perhitungan Anggaran Tahun Sebelumnya (SiLPA) didasarkan pada penghitungan yang cermat dan rasional dengan mempertimbangkan perkiraan realisasi anggaran Tahun Anggaran 201</w:t>
      </w:r>
      <w:r w:rsidR="00040E37" w:rsidRPr="0086458A">
        <w:rPr>
          <w:rFonts w:ascii="Calibri" w:hAnsi="Calibri" w:cs="Tahoma"/>
          <w:color w:val="auto"/>
        </w:rPr>
        <w:t>5</w:t>
      </w:r>
      <w:r w:rsidRPr="0086458A">
        <w:rPr>
          <w:rFonts w:ascii="Calibri" w:hAnsi="Calibri" w:cs="Tahoma"/>
          <w:color w:val="auto"/>
        </w:rPr>
        <w:t xml:space="preserve"> dalam rangka menghindari kemungkinan adanya peng</w:t>
      </w:r>
      <w:r w:rsidR="00040E37" w:rsidRPr="0086458A">
        <w:rPr>
          <w:rFonts w:ascii="Calibri" w:hAnsi="Calibri" w:cs="Tahoma"/>
          <w:color w:val="auto"/>
        </w:rPr>
        <w:t>eluaran pada Tahun Anggaran 2016</w:t>
      </w:r>
      <w:r w:rsidRPr="0086458A">
        <w:rPr>
          <w:rFonts w:ascii="Calibri" w:hAnsi="Calibri" w:cs="Tahoma"/>
          <w:color w:val="auto"/>
        </w:rPr>
        <w:t xml:space="preserve"> yang tidak dapat didanai akibat tidak tercapainya SiLPA yang direncanakan. Selanjutnya SiLPA dimaksud diuraikan pada obyek dan rincian obyek sumber SiLPA Tahun Anggaran 201</w:t>
      </w:r>
      <w:r w:rsidR="00040E37" w:rsidRPr="0086458A">
        <w:rPr>
          <w:rFonts w:ascii="Calibri" w:hAnsi="Calibri" w:cs="Tahoma"/>
          <w:color w:val="auto"/>
        </w:rPr>
        <w:t>5</w:t>
      </w:r>
      <w:r w:rsidRPr="0086458A">
        <w:rPr>
          <w:rFonts w:ascii="Calibri" w:hAnsi="Calibri" w:cs="Tahoma"/>
          <w:color w:val="auto"/>
        </w:rPr>
        <w:t xml:space="preserve">. </w:t>
      </w:r>
    </w:p>
    <w:p w:rsidR="00283BB2" w:rsidRPr="0086458A" w:rsidRDefault="00283BB2" w:rsidP="00735887">
      <w:pPr>
        <w:pStyle w:val="Default"/>
        <w:numPr>
          <w:ilvl w:val="0"/>
          <w:numId w:val="25"/>
        </w:numPr>
        <w:spacing w:line="360" w:lineRule="auto"/>
        <w:jc w:val="both"/>
        <w:rPr>
          <w:rFonts w:ascii="Calibri" w:hAnsi="Calibri" w:cs="Tahoma"/>
          <w:color w:val="auto"/>
        </w:rPr>
      </w:pPr>
      <w:r w:rsidRPr="0086458A">
        <w:rPr>
          <w:rFonts w:ascii="Calibri" w:hAnsi="Calibri" w:cs="Tahoma"/>
          <w:color w:val="auto"/>
        </w:rPr>
        <w:t xml:space="preserve">Dalam </w:t>
      </w:r>
      <w:r w:rsidR="00B848F7" w:rsidRPr="0086458A">
        <w:rPr>
          <w:rFonts w:ascii="Calibri" w:hAnsi="Calibri" w:cs="Tahoma"/>
          <w:color w:val="auto"/>
        </w:rPr>
        <w:t xml:space="preserve">hal </w:t>
      </w:r>
      <w:r w:rsidRPr="0086458A">
        <w:rPr>
          <w:rFonts w:ascii="Calibri" w:hAnsi="Calibri" w:cs="Tahoma"/>
          <w:color w:val="auto"/>
        </w:rPr>
        <w:t xml:space="preserve">menetapkan anggaran penerimaan pembiayaan yang bersumber dari pencairan dana cadangan, waktu pencairan dan besarannya sesuai peraturan daerah tentang pembentukan dana cadangan. </w:t>
      </w:r>
    </w:p>
    <w:p w:rsidR="00283BB2" w:rsidRPr="0086458A" w:rsidRDefault="00283BB2" w:rsidP="00735887">
      <w:pPr>
        <w:pStyle w:val="Default"/>
        <w:numPr>
          <w:ilvl w:val="0"/>
          <w:numId w:val="25"/>
        </w:numPr>
        <w:spacing w:line="360" w:lineRule="auto"/>
        <w:jc w:val="both"/>
        <w:rPr>
          <w:rFonts w:ascii="Calibri" w:hAnsi="Calibri" w:cs="Tahoma"/>
          <w:color w:val="auto"/>
        </w:rPr>
      </w:pPr>
      <w:r w:rsidRPr="0086458A">
        <w:rPr>
          <w:rFonts w:ascii="Calibri" w:hAnsi="Calibri" w:cs="Tahoma"/>
          <w:color w:val="auto"/>
        </w:rPr>
        <w:lastRenderedPageBreak/>
        <w:t xml:space="preserve">Penerimaan kembali dana bergulir dianggarkan dalam APBD pada akun pembiayaan, kelompok penerimaan pembiayaan daerah, jenis penerimaan kembali investasi pemerintah daerah, obyek dana bergulir dan rincian obyek dana bergulir dari kelompok masyarakat penerima. </w:t>
      </w:r>
    </w:p>
    <w:p w:rsidR="00283BB2" w:rsidRPr="0086458A" w:rsidRDefault="00BC0486" w:rsidP="00735887">
      <w:pPr>
        <w:pStyle w:val="Default"/>
        <w:numPr>
          <w:ilvl w:val="0"/>
          <w:numId w:val="25"/>
        </w:numPr>
        <w:spacing w:line="360" w:lineRule="auto"/>
        <w:jc w:val="both"/>
        <w:rPr>
          <w:rFonts w:asciiTheme="minorHAnsi" w:hAnsiTheme="minorHAnsi" w:cs="Tahoma"/>
          <w:color w:val="auto"/>
        </w:rPr>
      </w:pPr>
      <w:r w:rsidRPr="0086458A">
        <w:rPr>
          <w:rFonts w:ascii="Calibri" w:hAnsi="Calibri" w:cs="Tahoma"/>
          <w:color w:val="auto"/>
          <w:lang w:val="id-ID"/>
        </w:rPr>
        <w:t>Bila dibutuhkan, p</w:t>
      </w:r>
      <w:r w:rsidR="00283BB2" w:rsidRPr="0086458A">
        <w:rPr>
          <w:rFonts w:ascii="Calibri" w:hAnsi="Calibri" w:cs="Tahoma"/>
          <w:color w:val="auto"/>
        </w:rPr>
        <w:t xml:space="preserve">emerintah daerah dapat melakukan pinjaman daerah berdasarkan </w:t>
      </w:r>
      <w:r w:rsidR="00283BB2" w:rsidRPr="0086458A">
        <w:rPr>
          <w:rFonts w:asciiTheme="minorHAnsi" w:hAnsiTheme="minorHAnsi" w:cs="Tahoma"/>
          <w:color w:val="auto"/>
        </w:rPr>
        <w:t xml:space="preserve">peraturan perundang-undangan di bidang pinjaman daerah. </w:t>
      </w:r>
    </w:p>
    <w:p w:rsidR="00040E37" w:rsidRPr="0086458A" w:rsidRDefault="00040E37" w:rsidP="00735887">
      <w:pPr>
        <w:pStyle w:val="Default"/>
        <w:numPr>
          <w:ilvl w:val="0"/>
          <w:numId w:val="25"/>
        </w:numPr>
        <w:spacing w:line="360" w:lineRule="auto"/>
        <w:jc w:val="both"/>
        <w:rPr>
          <w:rFonts w:asciiTheme="minorHAnsi" w:hAnsiTheme="minorHAnsi" w:cs="Tahoma"/>
          <w:color w:val="auto"/>
        </w:rPr>
      </w:pPr>
      <w:r w:rsidRPr="0086458A">
        <w:rPr>
          <w:rFonts w:asciiTheme="minorHAnsi" w:hAnsiTheme="minorHAnsi" w:cs="Arial"/>
          <w:bCs/>
          <w:color w:val="auto"/>
          <w:lang w:val="id-ID"/>
        </w:rPr>
        <w:t>Kepala Daerah dengan persetujuan DPRD dapat menerbitkan obligasi daerah untuk membiayai infrastruktur dan/atau investasi yang menghasilkan penerimaan daerah setelah memperoleh pertimbangan dari Menteri Dalam Negeri dan persetujuan dari Menteri Keuangan sesuai maksud Pasal 300 ayat (2) Undang-Undang Nomor 23 Tahun 2014</w:t>
      </w:r>
      <w:r w:rsidR="00B848F7" w:rsidRPr="0086458A">
        <w:rPr>
          <w:rFonts w:asciiTheme="minorHAnsi" w:hAnsiTheme="minorHAnsi" w:cs="Arial"/>
          <w:bCs/>
          <w:color w:val="auto"/>
        </w:rPr>
        <w:t>.</w:t>
      </w:r>
    </w:p>
    <w:p w:rsidR="00283BB2" w:rsidRPr="0086458A" w:rsidRDefault="00283BB2" w:rsidP="00283BB2">
      <w:pPr>
        <w:jc w:val="both"/>
        <w:rPr>
          <w:rFonts w:ascii="Calibri" w:hAnsi="Calibri"/>
        </w:rPr>
      </w:pPr>
    </w:p>
    <w:p w:rsidR="008423F5" w:rsidRPr="0086458A" w:rsidRDefault="008423F5" w:rsidP="00735887">
      <w:pPr>
        <w:pStyle w:val="ListParagraph"/>
        <w:numPr>
          <w:ilvl w:val="2"/>
          <w:numId w:val="29"/>
        </w:numPr>
        <w:autoSpaceDE w:val="0"/>
        <w:autoSpaceDN w:val="0"/>
        <w:adjustRightInd w:val="0"/>
        <w:spacing w:after="120" w:line="360" w:lineRule="auto"/>
        <w:ind w:left="709" w:hanging="698"/>
        <w:jc w:val="both"/>
        <w:rPr>
          <w:rFonts w:cs="Tahoma"/>
          <w:b/>
          <w:bCs/>
          <w:sz w:val="24"/>
          <w:szCs w:val="24"/>
          <w:lang w:val="en-SG" w:eastAsia="en-SG"/>
        </w:rPr>
      </w:pPr>
      <w:r w:rsidRPr="0086458A">
        <w:rPr>
          <w:rFonts w:cs="Tahoma"/>
          <w:b/>
          <w:bCs/>
          <w:sz w:val="24"/>
          <w:szCs w:val="24"/>
          <w:lang w:val="en-SG" w:eastAsia="en-SG"/>
        </w:rPr>
        <w:t>Pengeluaran Pembiayaan</w:t>
      </w:r>
    </w:p>
    <w:p w:rsidR="00EA6E62" w:rsidRPr="0086458A" w:rsidRDefault="00EA6E62" w:rsidP="0045391F">
      <w:pPr>
        <w:widowControl w:val="0"/>
        <w:autoSpaceDE w:val="0"/>
        <w:autoSpaceDN w:val="0"/>
        <w:adjustRightInd w:val="0"/>
        <w:spacing w:after="120" w:line="360" w:lineRule="auto"/>
        <w:ind w:firstLine="720"/>
        <w:jc w:val="both"/>
        <w:rPr>
          <w:rFonts w:ascii="Calibri" w:hAnsi="Calibri" w:cs="Tahoma"/>
          <w:lang w:val="id-ID"/>
        </w:rPr>
      </w:pPr>
      <w:r w:rsidRPr="0086458A">
        <w:rPr>
          <w:rFonts w:ascii="Calibri" w:hAnsi="Calibri" w:cs="Tahoma"/>
          <w:bCs/>
          <w:lang w:val="id-ID"/>
        </w:rPr>
        <w:t>Pengeluaran pembiayaan daerah dari tahun ke tahun didominasi oleh komponen penyertaan mod</w:t>
      </w:r>
      <w:r w:rsidR="00B848F7" w:rsidRPr="0086458A">
        <w:rPr>
          <w:rFonts w:ascii="Calibri" w:hAnsi="Calibri" w:cs="Tahoma"/>
          <w:bCs/>
          <w:lang w:val="id-ID"/>
        </w:rPr>
        <w:t>al pemerintah d</w:t>
      </w:r>
      <w:r w:rsidRPr="0086458A">
        <w:rPr>
          <w:rFonts w:ascii="Calibri" w:hAnsi="Calibri" w:cs="Tahoma"/>
          <w:bCs/>
          <w:lang w:val="id-ID"/>
        </w:rPr>
        <w:t xml:space="preserve">aerah. </w:t>
      </w:r>
      <w:r w:rsidRPr="0086458A">
        <w:rPr>
          <w:rFonts w:ascii="Calibri" w:hAnsi="Calibri" w:cs="Tahoma"/>
        </w:rPr>
        <w:t>Arah kebijakan pengeluaran pembiayaan daerah diprioritaskan pada pengeluaran yang bersifat wajib, antara lain untuk pembayaran pokok utang yang telah jatuh tempo (bila ada). Setelah pengeluaran wajib terpenuhi, maka pengeluaran pembiayaan diarahkan pada penyertaan modal kepada BUMD yang berorientasi keuntungan dan bertujuan untuk meningkatkan pelayanan kepada masyarakat. Dengan penyertaan modal yang akan dilakukan</w:t>
      </w:r>
      <w:r w:rsidR="00B848F7" w:rsidRPr="0086458A">
        <w:rPr>
          <w:rFonts w:ascii="Calibri" w:hAnsi="Calibri" w:cs="Tahoma"/>
        </w:rPr>
        <w:t>,</w:t>
      </w:r>
      <w:r w:rsidRPr="0086458A">
        <w:rPr>
          <w:rFonts w:ascii="Calibri" w:hAnsi="Calibri" w:cs="Tahoma"/>
        </w:rPr>
        <w:t xml:space="preserve"> diharapkan dapat menghasilkan pendapatan daerah sekaligus meningkatkan kinerja lembaga yang mendapat tambahan modal dalam melayani masyarakat</w:t>
      </w:r>
      <w:r w:rsidR="0045391F" w:rsidRPr="0086458A">
        <w:rPr>
          <w:rFonts w:ascii="Calibri" w:hAnsi="Calibri" w:cs="Tahoma"/>
          <w:lang w:val="id-ID"/>
        </w:rPr>
        <w:t>.</w:t>
      </w:r>
    </w:p>
    <w:p w:rsidR="00EA6E62" w:rsidRPr="0086458A" w:rsidRDefault="00EA6E62" w:rsidP="00081E00">
      <w:pPr>
        <w:pStyle w:val="ListParagraph"/>
        <w:autoSpaceDE w:val="0"/>
        <w:autoSpaceDN w:val="0"/>
        <w:adjustRightInd w:val="0"/>
        <w:spacing w:after="0" w:line="360" w:lineRule="auto"/>
        <w:ind w:left="0"/>
        <w:jc w:val="both"/>
        <w:rPr>
          <w:rFonts w:cs="Tahoma"/>
          <w:sz w:val="24"/>
          <w:szCs w:val="24"/>
        </w:rPr>
      </w:pPr>
      <w:r w:rsidRPr="0086458A">
        <w:rPr>
          <w:rFonts w:cs="Tahoma"/>
          <w:sz w:val="24"/>
          <w:szCs w:val="24"/>
        </w:rPr>
        <w:t>Kebijakan Penganggaran pengeluaran pembiayaan daerah memper</w:t>
      </w:r>
      <w:r w:rsidR="00B848F7" w:rsidRPr="0086458A">
        <w:rPr>
          <w:rFonts w:cs="Tahoma"/>
          <w:sz w:val="24"/>
          <w:szCs w:val="24"/>
        </w:rPr>
        <w:t>hatikan hal-hal sebagai berikut</w:t>
      </w:r>
      <w:r w:rsidRPr="0086458A">
        <w:rPr>
          <w:rFonts w:cs="Tahoma"/>
          <w:sz w:val="24"/>
          <w:szCs w:val="24"/>
        </w:rPr>
        <w:t>:</w:t>
      </w:r>
    </w:p>
    <w:p w:rsidR="0029117F" w:rsidRPr="0086458A" w:rsidRDefault="0029117F" w:rsidP="00B848F7">
      <w:pPr>
        <w:pStyle w:val="NoSpacing"/>
        <w:numPr>
          <w:ilvl w:val="0"/>
          <w:numId w:val="26"/>
        </w:numPr>
        <w:spacing w:line="360" w:lineRule="auto"/>
        <w:ind w:left="360"/>
        <w:jc w:val="both"/>
        <w:rPr>
          <w:rFonts w:cs="Tahoma"/>
          <w:sz w:val="24"/>
          <w:szCs w:val="24"/>
        </w:rPr>
      </w:pPr>
      <w:r w:rsidRPr="0086458A">
        <w:rPr>
          <w:rFonts w:cs="Tahoma"/>
          <w:sz w:val="24"/>
          <w:szCs w:val="24"/>
        </w:rPr>
        <w:t>Dalam rangka pemberdayaan masyarakat, pemerintah daerah dapat menganggarkan investasi jangka panjang non permanen dalam bentuk dana bergulir sesuai Pasal 118 ayat (3) Per</w:t>
      </w:r>
      <w:r w:rsidR="00C563F5" w:rsidRPr="0086458A">
        <w:rPr>
          <w:rFonts w:cs="Tahoma"/>
          <w:sz w:val="24"/>
          <w:szCs w:val="24"/>
          <w:lang w:val="en-US"/>
        </w:rPr>
        <w:t>s</w:t>
      </w:r>
      <w:r w:rsidRPr="0086458A">
        <w:rPr>
          <w:rFonts w:cs="Tahoma"/>
          <w:sz w:val="24"/>
          <w:szCs w:val="24"/>
        </w:rPr>
        <w:t xml:space="preserve">aturan Pemerintah Nomor 58 Tahun 2005 tentang Pengelolaan Keuangan Daerah. Penganggaran dana bergulir dalam APBD pada akun pembiayaan, kelompok pengeluaran pembiayaan daerah, jenis penyertaan modal/investasi pemerintah </w:t>
      </w:r>
      <w:r w:rsidRPr="0086458A">
        <w:rPr>
          <w:rFonts w:cs="Tahoma"/>
          <w:sz w:val="24"/>
          <w:szCs w:val="24"/>
        </w:rPr>
        <w:lastRenderedPageBreak/>
        <w:t xml:space="preserve">daerah, obyek dana bergulir dan rincian obyek dana bergulir kepada kelompok masyarakat penerima. </w:t>
      </w:r>
    </w:p>
    <w:p w:rsidR="0029117F" w:rsidRPr="0086458A" w:rsidRDefault="0029117F" w:rsidP="00B848F7">
      <w:pPr>
        <w:pStyle w:val="NoSpacing"/>
        <w:numPr>
          <w:ilvl w:val="0"/>
          <w:numId w:val="26"/>
        </w:numPr>
        <w:spacing w:line="360" w:lineRule="auto"/>
        <w:ind w:left="360"/>
        <w:jc w:val="both"/>
        <w:rPr>
          <w:rFonts w:cs="Tahoma"/>
          <w:sz w:val="24"/>
          <w:szCs w:val="24"/>
        </w:rPr>
      </w:pPr>
      <w:r w:rsidRPr="0086458A">
        <w:rPr>
          <w:rFonts w:cs="Tahoma"/>
          <w:sz w:val="24"/>
          <w:szCs w:val="24"/>
        </w:rPr>
        <w:t xml:space="preserve">Penyertaan modal pemerintah daerah pada badan usaha milik negara/daerah dan/atau badan usaha lainnya ditetapkan dengan peraturan daerah tentang Penyertaan Modal. Penyertaan modal dalam rangka pemenuhan kewajiban yang telah tercantum dalam peraturan daerah penyertaan modal tahun sebelumnya, tidak perlu diterbitkan peraturan daerah tersendiri sepanjang jumlah anggaran penyertaan modal tersebut belum melebihi jumlah penyertaan modal yang telah ditetapkan pada peraturan daerah tentang penyertaan modal. Dalam hal pemerintah daerah akan menambah jumlah penyertaan modal melebihi jumlah penyertaan modal yang telah ditetapkan dalam peraturan daerah tentang penyertaan modal dimaksud, pemerintah daerah </w:t>
      </w:r>
      <w:r w:rsidR="00CC2666" w:rsidRPr="0086458A">
        <w:rPr>
          <w:rFonts w:cs="Tahoma"/>
          <w:sz w:val="24"/>
          <w:szCs w:val="24"/>
        </w:rPr>
        <w:t xml:space="preserve">akan </w:t>
      </w:r>
      <w:r w:rsidRPr="0086458A">
        <w:rPr>
          <w:rFonts w:cs="Tahoma"/>
          <w:sz w:val="24"/>
          <w:szCs w:val="24"/>
        </w:rPr>
        <w:t xml:space="preserve">melakukan perubahan peraturan daerah tentang penyertaan modal tersebut. </w:t>
      </w:r>
    </w:p>
    <w:p w:rsidR="0029117F" w:rsidRPr="0086458A" w:rsidRDefault="0029117F" w:rsidP="00B848F7">
      <w:pPr>
        <w:pStyle w:val="NoSpacing"/>
        <w:numPr>
          <w:ilvl w:val="0"/>
          <w:numId w:val="26"/>
        </w:numPr>
        <w:spacing w:line="360" w:lineRule="auto"/>
        <w:ind w:left="360"/>
        <w:jc w:val="both"/>
        <w:rPr>
          <w:rFonts w:cs="Tahoma"/>
          <w:sz w:val="24"/>
          <w:szCs w:val="24"/>
        </w:rPr>
      </w:pPr>
      <w:r w:rsidRPr="0086458A">
        <w:rPr>
          <w:rFonts w:cs="Tahoma"/>
          <w:sz w:val="24"/>
          <w:szCs w:val="24"/>
        </w:rPr>
        <w:t xml:space="preserve">Pemerintah daerah dapat menambah modal yang disetor dan/atau melakukan penambahan penyertaan modal pada Badan Usaha Milik Daerah (BUMD) untuk memperkuat struktur permodalan, sehingga BUMD dimaksud dapat lebih berkompetisi, tumbuh dan berkembang. Penambahan penyertaan modal dilengkapi dengan analisis investasi, khusus untuk BUMD sektor perbankan, pemerintah daerah dapat melakukan penambahan penyertaan modal dimaksud guna memenuhi </w:t>
      </w:r>
      <w:r w:rsidRPr="0086458A">
        <w:rPr>
          <w:rFonts w:cs="Tahoma"/>
          <w:i/>
          <w:iCs/>
          <w:sz w:val="24"/>
          <w:szCs w:val="24"/>
        </w:rPr>
        <w:t xml:space="preserve">Capital Adequacy Ratio </w:t>
      </w:r>
      <w:r w:rsidRPr="0086458A">
        <w:rPr>
          <w:rFonts w:cs="Tahoma"/>
          <w:sz w:val="24"/>
          <w:szCs w:val="24"/>
        </w:rPr>
        <w:t xml:space="preserve">(CAR) sebagaimana dipersyaratkan oleh Bank Indonesia. Dalam rangka meningkatkan akses </w:t>
      </w:r>
      <w:r w:rsidR="00F70EA2" w:rsidRPr="0086458A">
        <w:rPr>
          <w:rFonts w:cs="Tahoma"/>
          <w:sz w:val="24"/>
          <w:szCs w:val="24"/>
        </w:rPr>
        <w:t>pembiayaan bagi Usaha M</w:t>
      </w:r>
      <w:r w:rsidR="00F70EA2" w:rsidRPr="0086458A">
        <w:rPr>
          <w:rFonts w:cs="Tahoma"/>
          <w:sz w:val="24"/>
          <w:szCs w:val="24"/>
          <w:lang w:val="en-US"/>
        </w:rPr>
        <w:t>ikro</w:t>
      </w:r>
      <w:r w:rsidRPr="0086458A">
        <w:rPr>
          <w:rFonts w:cs="Tahoma"/>
          <w:sz w:val="24"/>
          <w:szCs w:val="24"/>
        </w:rPr>
        <w:t xml:space="preserve"> Kecil dan Menengah (UMKM), pemerintah daerah dapat melakukan penyertaan modal kepada bank perkreditan rakyat milik pemerintah daerah sesuai dengan peraturan perundang-undangan. </w:t>
      </w:r>
    </w:p>
    <w:p w:rsidR="005C38BB" w:rsidRPr="0086458A" w:rsidRDefault="005C38BB" w:rsidP="00BA260D">
      <w:pPr>
        <w:pStyle w:val="ListParagraph"/>
        <w:numPr>
          <w:ilvl w:val="0"/>
          <w:numId w:val="26"/>
        </w:numPr>
        <w:spacing w:after="0" w:line="360" w:lineRule="auto"/>
        <w:ind w:left="360"/>
        <w:contextualSpacing w:val="0"/>
        <w:jc w:val="both"/>
        <w:rPr>
          <w:rFonts w:asciiTheme="minorHAnsi" w:hAnsiTheme="minorHAnsi" w:cs="Arial"/>
          <w:sz w:val="24"/>
          <w:szCs w:val="24"/>
        </w:rPr>
      </w:pPr>
      <w:r w:rsidRPr="0086458A">
        <w:rPr>
          <w:rFonts w:asciiTheme="minorHAnsi" w:hAnsiTheme="minorHAnsi" w:cs="Arial"/>
          <w:sz w:val="24"/>
          <w:szCs w:val="24"/>
        </w:rPr>
        <w:t xml:space="preserve">Dalam rangka mendukung pencapaian target </w:t>
      </w:r>
      <w:r w:rsidRPr="0086458A">
        <w:rPr>
          <w:rFonts w:asciiTheme="minorHAnsi" w:hAnsiTheme="minorHAnsi" w:cs="Arial"/>
          <w:i/>
          <w:sz w:val="24"/>
          <w:szCs w:val="24"/>
        </w:rPr>
        <w:t>Sustainable Development Goal’s (SDG’s)</w:t>
      </w:r>
      <w:r w:rsidRPr="0086458A">
        <w:rPr>
          <w:rFonts w:asciiTheme="minorHAnsi" w:hAnsiTheme="minorHAnsi" w:cs="Arial"/>
          <w:sz w:val="24"/>
          <w:szCs w:val="24"/>
        </w:rPr>
        <w:t xml:space="preserve"> Tahun 2025 yaitu cakupan pelayanan air perpipaan di wilayah perkotaan sebanyak 80% (delapan puluh per seratus) dan di wilayah perdesaan sebanyak 60% (enam puluh per seratus), pemerintah daerah perlu memperkuat struktur permodalan Perusahaan Daerah Air Minum (PDAM). Penguatan struktur permodalan tersebut dilakukan dengan menambah penyertaan modal pemerintah daerah yang antara lain bersumber </w:t>
      </w:r>
      <w:r w:rsidRPr="0086458A">
        <w:rPr>
          <w:rFonts w:asciiTheme="minorHAnsi" w:hAnsiTheme="minorHAnsi" w:cs="Arial"/>
          <w:sz w:val="24"/>
          <w:szCs w:val="24"/>
        </w:rPr>
        <w:lastRenderedPageBreak/>
        <w:t xml:space="preserve">dari pemanfaatan bagian laba bersih PDAM. Penyertaan Modal dimaksud dilakukan untuk penambahan, peningkatan, perluasan prasarana dan sarana sistem penyediaan air minum, serta peningkatan kualitas dan pengembangan cakupan pelayanan. Selain itu, pemerintah daerah dapat melakukan penambahan penyertaan modal guna meningkatkan kualitas, kuantitas dan kapasitas pelayanan air minum kepada masyarakat untuk mencapai </w:t>
      </w:r>
      <w:r w:rsidRPr="0086458A">
        <w:rPr>
          <w:rFonts w:asciiTheme="minorHAnsi" w:hAnsiTheme="minorHAnsi" w:cs="Arial"/>
          <w:i/>
          <w:sz w:val="24"/>
          <w:szCs w:val="24"/>
        </w:rPr>
        <w:t>SDG’s</w:t>
      </w:r>
      <w:r w:rsidRPr="0086458A">
        <w:rPr>
          <w:rFonts w:asciiTheme="minorHAnsi" w:hAnsiTheme="minorHAnsi" w:cs="Arial"/>
          <w:sz w:val="24"/>
          <w:szCs w:val="24"/>
        </w:rPr>
        <w:t xml:space="preserve"> dengan berpedoman pada peraturan perundang-undangan.</w:t>
      </w:r>
    </w:p>
    <w:p w:rsidR="005C38BB" w:rsidRPr="0086458A" w:rsidRDefault="005C38BB" w:rsidP="00BA260D">
      <w:pPr>
        <w:spacing w:line="360" w:lineRule="auto"/>
        <w:ind w:left="360"/>
        <w:jc w:val="both"/>
        <w:rPr>
          <w:rFonts w:asciiTheme="minorHAnsi" w:hAnsiTheme="minorHAnsi" w:cs="Arial"/>
        </w:rPr>
      </w:pPr>
      <w:r w:rsidRPr="0086458A">
        <w:rPr>
          <w:rFonts w:asciiTheme="minorHAnsi" w:hAnsiTheme="minorHAnsi" w:cs="Arial"/>
        </w:rPr>
        <w:t>Penyertaan modal pada PDAM berupa laba ditahan dapat langsung digunakan sebagai penambahan penyertaan modal pada PDAM dan besaran penyertaan modal tersebut disesuaikan dengan tata cara yang diatur dalam peraturan perundang-undangan</w:t>
      </w:r>
      <w:r w:rsidR="00F10495" w:rsidRPr="0086458A">
        <w:rPr>
          <w:rFonts w:asciiTheme="minorHAnsi" w:hAnsiTheme="minorHAnsi" w:cs="Arial"/>
        </w:rPr>
        <w:t>.</w:t>
      </w:r>
    </w:p>
    <w:p w:rsidR="005C38BB" w:rsidRPr="0086458A" w:rsidRDefault="005C38BB" w:rsidP="00BA260D">
      <w:pPr>
        <w:spacing w:line="360" w:lineRule="auto"/>
        <w:ind w:left="360"/>
        <w:jc w:val="both"/>
        <w:rPr>
          <w:rFonts w:asciiTheme="minorHAnsi" w:hAnsiTheme="minorHAnsi" w:cs="Tahoma"/>
        </w:rPr>
      </w:pPr>
      <w:r w:rsidRPr="0086458A">
        <w:rPr>
          <w:rFonts w:asciiTheme="minorHAnsi" w:hAnsiTheme="minorHAnsi" w:cs="Arial"/>
        </w:rPr>
        <w:t>PDAM akan menjadi penyedia air minum di daerah sebagai implikasi Putusan Mahkamah Konstitusi Nomor 85/PUU-XI/2013 yang membatalkan Undang-Undang Nomor 7 Tahun 2004 tentang Sumber Daya Air. Untuk itu, pemerintah daerah dapat melakukan penambahan penyertaan modal kepada PDAM dalam rangka memperbesar skala usaha PDAM. Bagi PDAM yang skala usahanya belum sesuai dengan fungsi PDAM sebagai penyedia air minum di daerah, agar dipertimbangkan untuk melakukan penggabungan PDAM dimaksud</w:t>
      </w:r>
      <w:r w:rsidR="00F10495" w:rsidRPr="0086458A">
        <w:rPr>
          <w:rFonts w:asciiTheme="minorHAnsi" w:hAnsiTheme="minorHAnsi" w:cs="Arial"/>
        </w:rPr>
        <w:t>.</w:t>
      </w:r>
    </w:p>
    <w:p w:rsidR="0029117F" w:rsidRPr="0086458A" w:rsidRDefault="0029117F" w:rsidP="00B848F7">
      <w:pPr>
        <w:pStyle w:val="NoSpacing"/>
        <w:numPr>
          <w:ilvl w:val="0"/>
          <w:numId w:val="26"/>
        </w:numPr>
        <w:spacing w:line="360" w:lineRule="auto"/>
        <w:ind w:left="360"/>
        <w:jc w:val="both"/>
        <w:rPr>
          <w:rFonts w:cs="Tahoma"/>
          <w:sz w:val="24"/>
          <w:szCs w:val="24"/>
        </w:rPr>
      </w:pPr>
      <w:r w:rsidRPr="0086458A">
        <w:rPr>
          <w:rFonts w:cs="Tahoma"/>
          <w:sz w:val="24"/>
          <w:szCs w:val="24"/>
        </w:rPr>
        <w:t xml:space="preserve">Untuk </w:t>
      </w:r>
      <w:r w:rsidR="00CC2666" w:rsidRPr="0086458A">
        <w:rPr>
          <w:rFonts w:cs="Tahoma"/>
          <w:sz w:val="24"/>
          <w:szCs w:val="24"/>
        </w:rPr>
        <w:t>p</w:t>
      </w:r>
      <w:r w:rsidRPr="0086458A">
        <w:rPr>
          <w:rFonts w:cs="Tahoma"/>
          <w:sz w:val="24"/>
          <w:szCs w:val="24"/>
        </w:rPr>
        <w:t xml:space="preserve">enganggaran dana cadangan, pemerintah daerah menetapkan terlebih dahulu peraturan daerah tentang pembentukan dana cadangan yang mengatur tujuan pembentukan dana cadangan, program dan kegiatan yang akan dibiayai dari dana cadangan, besaran dan rincian tahunan dana cadangan yang harus dianggarkan. </w:t>
      </w:r>
    </w:p>
    <w:p w:rsidR="0029117F" w:rsidRPr="0086458A" w:rsidRDefault="0029117F" w:rsidP="00B848F7">
      <w:pPr>
        <w:pStyle w:val="NoSpacing"/>
        <w:numPr>
          <w:ilvl w:val="0"/>
          <w:numId w:val="26"/>
        </w:numPr>
        <w:spacing w:after="240" w:line="360" w:lineRule="auto"/>
        <w:ind w:left="360"/>
        <w:jc w:val="both"/>
        <w:rPr>
          <w:rFonts w:cs="Tahoma"/>
          <w:sz w:val="24"/>
          <w:szCs w:val="24"/>
        </w:rPr>
      </w:pPr>
      <w:r w:rsidRPr="0086458A">
        <w:rPr>
          <w:rFonts w:cs="Tahoma"/>
          <w:sz w:val="24"/>
          <w:szCs w:val="24"/>
        </w:rPr>
        <w:t xml:space="preserve">Jumlah pembiayaan neto harus dapat menutup defisit anggaran sebagaimana diamanatkan Pasal 28 ayat (5) Peraturan Pemerintah Nomor 58 Tahun 2005 dan Pasal 61 ayat (2) Peraturan Menteri Dalam Negeri Nomor 13 Tahun 2006, sebagaimana telah diubah dengan Peraturan Menteri Dalam Negeri Nomor 21 Tahun 2011. </w:t>
      </w:r>
    </w:p>
    <w:p w:rsidR="008423F5" w:rsidRPr="0086458A" w:rsidRDefault="00171DF6" w:rsidP="00735887">
      <w:pPr>
        <w:pStyle w:val="ListParagraph"/>
        <w:numPr>
          <w:ilvl w:val="2"/>
          <w:numId w:val="29"/>
        </w:numPr>
        <w:autoSpaceDE w:val="0"/>
        <w:autoSpaceDN w:val="0"/>
        <w:adjustRightInd w:val="0"/>
        <w:spacing w:after="0" w:line="360" w:lineRule="auto"/>
        <w:ind w:left="708" w:hanging="697"/>
        <w:jc w:val="both"/>
        <w:rPr>
          <w:rFonts w:cs="Tahoma"/>
          <w:b/>
          <w:bCs/>
          <w:sz w:val="24"/>
          <w:szCs w:val="24"/>
          <w:lang w:val="en-SG" w:eastAsia="en-SG"/>
        </w:rPr>
      </w:pPr>
      <w:r w:rsidRPr="0086458A">
        <w:rPr>
          <w:rFonts w:cs="Tahoma"/>
          <w:b/>
          <w:bCs/>
          <w:sz w:val="24"/>
          <w:szCs w:val="24"/>
          <w:lang w:val="en-SG" w:eastAsia="en-SG"/>
        </w:rPr>
        <w:t>Sisa Lebih Pe</w:t>
      </w:r>
      <w:r w:rsidR="00332498" w:rsidRPr="0086458A">
        <w:rPr>
          <w:rFonts w:cs="Tahoma"/>
          <w:b/>
          <w:bCs/>
          <w:sz w:val="24"/>
          <w:szCs w:val="24"/>
          <w:lang w:val="en-SG" w:eastAsia="en-SG"/>
        </w:rPr>
        <w:t>mbiayaan</w:t>
      </w:r>
      <w:r w:rsidR="008423F5" w:rsidRPr="0086458A">
        <w:rPr>
          <w:rFonts w:cs="Tahoma"/>
          <w:b/>
          <w:bCs/>
          <w:sz w:val="24"/>
          <w:szCs w:val="24"/>
          <w:lang w:val="en-SG" w:eastAsia="en-SG"/>
        </w:rPr>
        <w:t xml:space="preserve"> Tahun Berjalan</w:t>
      </w:r>
    </w:p>
    <w:p w:rsidR="00EA6E62" w:rsidRPr="0086458A" w:rsidRDefault="00EA6E62" w:rsidP="0029117F">
      <w:pPr>
        <w:pStyle w:val="ListParagraph"/>
        <w:autoSpaceDE w:val="0"/>
        <w:autoSpaceDN w:val="0"/>
        <w:adjustRightInd w:val="0"/>
        <w:spacing w:after="0" w:line="360" w:lineRule="auto"/>
        <w:ind w:left="0"/>
        <w:jc w:val="both"/>
        <w:rPr>
          <w:rFonts w:cs="Tahoma"/>
          <w:bCs/>
          <w:sz w:val="24"/>
          <w:szCs w:val="24"/>
          <w:lang w:eastAsia="en-SG"/>
        </w:rPr>
      </w:pPr>
      <w:r w:rsidRPr="0086458A">
        <w:rPr>
          <w:rFonts w:cs="Tahoma"/>
          <w:bCs/>
          <w:sz w:val="24"/>
          <w:szCs w:val="24"/>
          <w:lang w:eastAsia="en-SG"/>
        </w:rPr>
        <w:t xml:space="preserve">Dalam sistem anggaran berimbang, Sisa Lebih Pembayaran (SILPA) Tahun Berjalan diupayakan dalam posisi nol (nihil). Hal-hal yang perlu diperhatikan dalam pengendalian SILPA Tahun Berjalan, sebagai </w:t>
      </w:r>
      <w:r w:rsidR="00CC2666" w:rsidRPr="0086458A">
        <w:rPr>
          <w:rFonts w:cs="Tahoma"/>
          <w:bCs/>
          <w:sz w:val="24"/>
          <w:szCs w:val="24"/>
          <w:lang w:eastAsia="en-SG"/>
        </w:rPr>
        <w:t>berikut</w:t>
      </w:r>
      <w:r w:rsidRPr="0086458A">
        <w:rPr>
          <w:rFonts w:cs="Tahoma"/>
          <w:bCs/>
          <w:sz w:val="24"/>
          <w:szCs w:val="24"/>
          <w:lang w:eastAsia="en-SG"/>
        </w:rPr>
        <w:t>:</w:t>
      </w:r>
    </w:p>
    <w:p w:rsidR="0029117F" w:rsidRPr="0086458A" w:rsidRDefault="0029117F" w:rsidP="00BA260D">
      <w:pPr>
        <w:pStyle w:val="Default"/>
        <w:numPr>
          <w:ilvl w:val="1"/>
          <w:numId w:val="27"/>
        </w:numPr>
        <w:spacing w:line="360" w:lineRule="auto"/>
        <w:ind w:left="360"/>
        <w:jc w:val="both"/>
        <w:rPr>
          <w:rFonts w:ascii="Calibri" w:hAnsi="Calibri" w:cs="Tahoma"/>
          <w:color w:val="auto"/>
        </w:rPr>
      </w:pPr>
      <w:r w:rsidRPr="0086458A">
        <w:rPr>
          <w:rFonts w:ascii="Calibri" w:hAnsi="Calibri" w:cs="Tahoma"/>
          <w:color w:val="auto"/>
        </w:rPr>
        <w:lastRenderedPageBreak/>
        <w:t>Pemerintah daerah menetapkan Sisa Lebih Pembiayaan (SILPA) Tahu</w:t>
      </w:r>
      <w:r w:rsidR="00077AF1" w:rsidRPr="0086458A">
        <w:rPr>
          <w:rFonts w:ascii="Calibri" w:hAnsi="Calibri" w:cs="Tahoma"/>
          <w:color w:val="auto"/>
        </w:rPr>
        <w:t>n Anggaran 201</w:t>
      </w:r>
      <w:r w:rsidR="005C38BB" w:rsidRPr="0086458A">
        <w:rPr>
          <w:rFonts w:ascii="Calibri" w:hAnsi="Calibri" w:cs="Tahoma"/>
          <w:color w:val="auto"/>
        </w:rPr>
        <w:t>6</w:t>
      </w:r>
      <w:r w:rsidR="00CC2666" w:rsidRPr="0086458A">
        <w:rPr>
          <w:rFonts w:ascii="Calibri" w:hAnsi="Calibri" w:cs="Tahoma"/>
          <w:color w:val="auto"/>
        </w:rPr>
        <w:t xml:space="preserve"> bersaldo nihil.</w:t>
      </w:r>
    </w:p>
    <w:p w:rsidR="0029117F" w:rsidRPr="0086458A" w:rsidRDefault="0029117F" w:rsidP="00BA260D">
      <w:pPr>
        <w:pStyle w:val="Default"/>
        <w:numPr>
          <w:ilvl w:val="1"/>
          <w:numId w:val="27"/>
        </w:numPr>
        <w:spacing w:line="360" w:lineRule="auto"/>
        <w:ind w:left="360"/>
        <w:jc w:val="both"/>
        <w:rPr>
          <w:rFonts w:ascii="Calibri" w:hAnsi="Calibri" w:cs="Tahoma"/>
          <w:color w:val="auto"/>
        </w:rPr>
      </w:pPr>
      <w:r w:rsidRPr="0086458A">
        <w:rPr>
          <w:rFonts w:ascii="Calibri" w:hAnsi="Calibri" w:cs="Tahoma"/>
          <w:color w:val="auto"/>
        </w:rPr>
        <w:t xml:space="preserve">Dalam hal perhitungan penyusunan Rancangan APBD menghasilkan SILPA Tahun Berjalan positif, pemerintah daerah </w:t>
      </w:r>
      <w:r w:rsidR="00CC2666" w:rsidRPr="0086458A">
        <w:rPr>
          <w:rFonts w:ascii="Calibri" w:hAnsi="Calibri" w:cs="Tahoma"/>
          <w:color w:val="auto"/>
          <w:lang w:val="id-ID"/>
        </w:rPr>
        <w:t>akan</w:t>
      </w:r>
      <w:r w:rsidRPr="0086458A">
        <w:rPr>
          <w:rFonts w:ascii="Calibri" w:hAnsi="Calibri" w:cs="Tahoma"/>
          <w:color w:val="auto"/>
        </w:rPr>
        <w:t xml:space="preserve"> memanfaatkannya untuk penambahan program dan kegiatan prioritas yang dibutuhkan, volume program dan kegiatan yang telah dianggarkan, dan/atau pengeluaran pembiayaan. </w:t>
      </w:r>
    </w:p>
    <w:p w:rsidR="0034429E" w:rsidRPr="0086458A" w:rsidRDefault="0029117F" w:rsidP="00BA260D">
      <w:pPr>
        <w:pStyle w:val="Default"/>
        <w:numPr>
          <w:ilvl w:val="1"/>
          <w:numId w:val="27"/>
        </w:numPr>
        <w:spacing w:line="360" w:lineRule="auto"/>
        <w:ind w:left="360"/>
        <w:jc w:val="both"/>
        <w:rPr>
          <w:rFonts w:ascii="Calibri" w:hAnsi="Calibri" w:cs="Tahoma"/>
          <w:color w:val="auto"/>
        </w:rPr>
      </w:pPr>
      <w:r w:rsidRPr="0086458A">
        <w:rPr>
          <w:rFonts w:ascii="Calibri" w:hAnsi="Calibri" w:cs="Tahoma"/>
          <w:color w:val="auto"/>
        </w:rPr>
        <w:t>Dalam hal perhitungan SILPA Tahun Berjalan negatif, pemerintah daerah melakukan pengurangan bahkan penghapusan pengeluaran pembiayaan yang bukan merupakan kewajiban daerah, pengurangan program dan kegiatan yang kurang prioritas dan/atau pengurangan volume program dan kegiatannya.</w:t>
      </w:r>
    </w:p>
    <w:p w:rsidR="0034429E" w:rsidRPr="007200F2" w:rsidRDefault="0034429E" w:rsidP="003B723D">
      <w:pPr>
        <w:pStyle w:val="Default"/>
        <w:spacing w:line="360" w:lineRule="auto"/>
        <w:jc w:val="both"/>
        <w:rPr>
          <w:rFonts w:asciiTheme="minorHAnsi" w:hAnsiTheme="minorHAnsi" w:cs="Tahoma"/>
          <w:color w:val="auto"/>
          <w:sz w:val="22"/>
          <w:szCs w:val="22"/>
        </w:rPr>
      </w:pPr>
    </w:p>
    <w:p w:rsidR="00791521" w:rsidRPr="007200F2" w:rsidRDefault="003B723D" w:rsidP="00791521">
      <w:pPr>
        <w:spacing w:line="360" w:lineRule="auto"/>
        <w:jc w:val="center"/>
        <w:rPr>
          <w:rFonts w:ascii="Calibri" w:hAnsi="Calibri" w:cs="Tahoma"/>
          <w:b/>
          <w:sz w:val="22"/>
          <w:szCs w:val="22"/>
          <w:lang w:val="id-ID"/>
        </w:rPr>
      </w:pPr>
      <w:r>
        <w:rPr>
          <w:rFonts w:ascii="Calibri" w:hAnsi="Calibri" w:cs="Tahoma"/>
          <w:b/>
          <w:sz w:val="22"/>
          <w:szCs w:val="22"/>
          <w:lang w:val="sv-SE"/>
        </w:rPr>
        <w:br w:type="column"/>
      </w:r>
      <w:r w:rsidR="00791521" w:rsidRPr="007200F2">
        <w:rPr>
          <w:rFonts w:ascii="Calibri" w:hAnsi="Calibri" w:cs="Tahoma"/>
          <w:b/>
          <w:sz w:val="22"/>
          <w:szCs w:val="22"/>
          <w:lang w:val="sv-SE"/>
        </w:rPr>
        <w:lastRenderedPageBreak/>
        <w:t>BAB V</w:t>
      </w:r>
    </w:p>
    <w:p w:rsidR="00791521" w:rsidRPr="007200F2" w:rsidRDefault="00791521" w:rsidP="00791521">
      <w:pPr>
        <w:spacing w:line="360" w:lineRule="auto"/>
        <w:jc w:val="center"/>
        <w:rPr>
          <w:rFonts w:ascii="Calibri" w:hAnsi="Calibri" w:cs="Tahoma"/>
          <w:b/>
          <w:sz w:val="22"/>
          <w:szCs w:val="22"/>
          <w:lang w:val="sv-SE"/>
        </w:rPr>
      </w:pPr>
      <w:r w:rsidRPr="007200F2">
        <w:rPr>
          <w:rFonts w:ascii="Calibri" w:hAnsi="Calibri" w:cs="Tahoma"/>
          <w:b/>
          <w:sz w:val="22"/>
          <w:szCs w:val="22"/>
          <w:lang w:val="sv-SE"/>
        </w:rPr>
        <w:t>PENUTUP</w:t>
      </w:r>
    </w:p>
    <w:p w:rsidR="00791521" w:rsidRPr="007200F2" w:rsidRDefault="00791521" w:rsidP="00791521">
      <w:pPr>
        <w:spacing w:line="360" w:lineRule="auto"/>
        <w:jc w:val="both"/>
        <w:rPr>
          <w:rFonts w:ascii="Calibri" w:hAnsi="Calibri" w:cs="Tahoma"/>
          <w:sz w:val="22"/>
          <w:szCs w:val="22"/>
          <w:lang w:val="id-ID"/>
        </w:rPr>
      </w:pPr>
    </w:p>
    <w:p w:rsidR="00791521" w:rsidRPr="007200F2" w:rsidRDefault="00791521" w:rsidP="00570B1E">
      <w:pPr>
        <w:pStyle w:val="ListParagraph"/>
        <w:spacing w:after="240" w:line="360" w:lineRule="auto"/>
        <w:ind w:left="0"/>
        <w:contextualSpacing w:val="0"/>
        <w:jc w:val="both"/>
        <w:rPr>
          <w:rFonts w:cs="Tahoma"/>
          <w:lang w:val="sv-SE"/>
        </w:rPr>
      </w:pPr>
      <w:r w:rsidRPr="007200F2">
        <w:rPr>
          <w:rFonts w:cs="Tahoma"/>
          <w:lang w:val="sv-SE"/>
        </w:rPr>
        <w:t>Demikian Kebijakan Umum APBD</w:t>
      </w:r>
      <w:r w:rsidR="00D3538C" w:rsidRPr="007200F2">
        <w:rPr>
          <w:rFonts w:cs="Tahoma"/>
          <w:lang w:val="sv-SE"/>
        </w:rPr>
        <w:t xml:space="preserve"> Tahun Anggaran 201</w:t>
      </w:r>
      <w:r w:rsidR="00640D47" w:rsidRPr="007200F2">
        <w:rPr>
          <w:rFonts w:cs="Tahoma"/>
          <w:lang w:val="en-US"/>
        </w:rPr>
        <w:t>6</w:t>
      </w:r>
      <w:r w:rsidRPr="007200F2">
        <w:rPr>
          <w:rFonts w:cs="Tahoma"/>
          <w:lang w:val="sv-SE"/>
        </w:rPr>
        <w:t xml:space="preserve"> ini dibuat untuk menjadi pedoman dalam penyusunan PPAS dan RAPBD Tahun Anggaran </w:t>
      </w:r>
      <w:r w:rsidR="00E91384" w:rsidRPr="007200F2">
        <w:rPr>
          <w:rFonts w:cs="Tahoma"/>
          <w:lang w:val="sv-SE"/>
        </w:rPr>
        <w:t>20</w:t>
      </w:r>
      <w:r w:rsidR="00E91384" w:rsidRPr="007200F2">
        <w:rPr>
          <w:rFonts w:cs="Tahoma"/>
        </w:rPr>
        <w:t>1</w:t>
      </w:r>
      <w:r w:rsidR="00640D47" w:rsidRPr="007200F2">
        <w:rPr>
          <w:rFonts w:cs="Tahoma"/>
          <w:lang w:val="en-US"/>
        </w:rPr>
        <w:t>6</w:t>
      </w:r>
      <w:r w:rsidRPr="007200F2">
        <w:rPr>
          <w:rFonts w:cs="Tahoma"/>
          <w:lang w:val="sv-SE"/>
        </w:rPr>
        <w:t>.</w:t>
      </w:r>
    </w:p>
    <w:p w:rsidR="00640D47" w:rsidRPr="007200F2" w:rsidRDefault="00640D47" w:rsidP="00640D47">
      <w:pPr>
        <w:spacing w:line="480" w:lineRule="auto"/>
        <w:ind w:firstLine="426"/>
        <w:jc w:val="both"/>
        <w:rPr>
          <w:rFonts w:ascii="Calibri" w:hAnsi="Calibri" w:cs="Tahoma"/>
          <w:sz w:val="22"/>
          <w:szCs w:val="22"/>
          <w:lang w:val="id-ID"/>
        </w:rPr>
      </w:pPr>
    </w:p>
    <w:p w:rsidR="005A3941" w:rsidRDefault="005A3941" w:rsidP="005A3941">
      <w:pPr>
        <w:autoSpaceDE w:val="0"/>
        <w:autoSpaceDN w:val="0"/>
        <w:adjustRightInd w:val="0"/>
        <w:ind w:left="3600" w:firstLine="720"/>
        <w:jc w:val="both"/>
        <w:rPr>
          <w:rFonts w:asciiTheme="minorHAnsi" w:hAnsiTheme="minorHAnsi" w:cs="Tahoma"/>
          <w:lang w:val="en-US"/>
        </w:rPr>
      </w:pPr>
      <w:r w:rsidRPr="005A3941">
        <w:rPr>
          <w:rFonts w:asciiTheme="minorHAnsi" w:hAnsiTheme="minorHAnsi" w:cs="Tahoma"/>
          <w:lang w:val="id-ID"/>
        </w:rPr>
        <w:t>Sumbawa Besar</w:t>
      </w:r>
      <w:r w:rsidRPr="005A3941">
        <w:rPr>
          <w:rFonts w:asciiTheme="minorHAnsi" w:hAnsiTheme="minorHAnsi" w:cs="Tahoma"/>
          <w:lang w:val="en-US"/>
        </w:rPr>
        <w:t xml:space="preserve">,                  </w:t>
      </w:r>
      <w:r w:rsidRPr="005A3941">
        <w:rPr>
          <w:rFonts w:asciiTheme="minorHAnsi" w:hAnsiTheme="minorHAnsi" w:cs="Tahoma"/>
          <w:lang w:val="id-ID"/>
        </w:rPr>
        <w:t>20</w:t>
      </w:r>
      <w:r w:rsidRPr="005A3941">
        <w:rPr>
          <w:rFonts w:asciiTheme="minorHAnsi" w:hAnsiTheme="minorHAnsi" w:cs="Tahoma"/>
          <w:lang w:val="en-US"/>
        </w:rPr>
        <w:t>15</w:t>
      </w:r>
      <w:r w:rsidRPr="005A3941">
        <w:rPr>
          <w:rFonts w:asciiTheme="minorHAnsi" w:hAnsiTheme="minorHAnsi" w:cs="Tahoma"/>
          <w:lang w:val="id-ID"/>
        </w:rPr>
        <w:t xml:space="preserve">    </w:t>
      </w:r>
    </w:p>
    <w:p w:rsidR="005A3941" w:rsidRPr="005A3941" w:rsidRDefault="005A3941" w:rsidP="005A3941">
      <w:pPr>
        <w:autoSpaceDE w:val="0"/>
        <w:autoSpaceDN w:val="0"/>
        <w:adjustRightInd w:val="0"/>
        <w:ind w:left="3600" w:firstLine="720"/>
        <w:jc w:val="both"/>
        <w:rPr>
          <w:rFonts w:asciiTheme="minorHAnsi" w:hAnsiTheme="minorHAnsi" w:cs="Tahoma"/>
          <w:lang w:val="en-US"/>
        </w:rPr>
      </w:pPr>
    </w:p>
    <w:tbl>
      <w:tblPr>
        <w:tblW w:w="8838" w:type="dxa"/>
        <w:tblLook w:val="01E0"/>
      </w:tblPr>
      <w:tblGrid>
        <w:gridCol w:w="8839"/>
        <w:gridCol w:w="222"/>
      </w:tblGrid>
      <w:tr w:rsidR="005A3941" w:rsidRPr="005A3941" w:rsidTr="008E2D12">
        <w:tc>
          <w:tcPr>
            <w:tcW w:w="4253" w:type="dxa"/>
          </w:tcPr>
          <w:tbl>
            <w:tblPr>
              <w:tblW w:w="8662" w:type="dxa"/>
              <w:tblLook w:val="01E0"/>
            </w:tblPr>
            <w:tblGrid>
              <w:gridCol w:w="4077"/>
              <w:gridCol w:w="4585"/>
            </w:tblGrid>
            <w:tr w:rsidR="005A3941" w:rsidRPr="005A3941" w:rsidTr="008E2D12">
              <w:tc>
                <w:tcPr>
                  <w:tcW w:w="4077" w:type="dxa"/>
                </w:tcPr>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BUPATI SUMBAWA</w:t>
                  </w:r>
                </w:p>
                <w:p w:rsidR="005A3941" w:rsidRPr="005A3941" w:rsidRDefault="005A3941" w:rsidP="008E2D12">
                  <w:pPr>
                    <w:spacing w:line="360" w:lineRule="auto"/>
                    <w:jc w:val="center"/>
                    <w:rPr>
                      <w:rFonts w:asciiTheme="minorHAnsi" w:hAnsiTheme="minorHAnsi" w:cs="Tahoma"/>
                      <w:sz w:val="22"/>
                      <w:szCs w:val="22"/>
                      <w:lang w:val="en-US"/>
                    </w:rPr>
                  </w:pPr>
                </w:p>
                <w:p w:rsidR="005A3941" w:rsidRPr="005A3941" w:rsidRDefault="005A3941" w:rsidP="008E2D12">
                  <w:pPr>
                    <w:spacing w:line="360" w:lineRule="auto"/>
                    <w:jc w:val="center"/>
                    <w:rPr>
                      <w:rFonts w:asciiTheme="minorHAnsi" w:hAnsiTheme="minorHAnsi" w:cs="Tahoma"/>
                      <w:sz w:val="22"/>
                      <w:szCs w:val="22"/>
                      <w:lang w:val="en-US"/>
                    </w:rPr>
                  </w:pPr>
                </w:p>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Selaku</w:t>
                  </w:r>
                </w:p>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PIHAK PERTAMA</w:t>
                  </w:r>
                </w:p>
                <w:p w:rsidR="005A3941" w:rsidRPr="005A3941" w:rsidRDefault="005A3941" w:rsidP="008E2D12">
                  <w:pPr>
                    <w:spacing w:line="360" w:lineRule="auto"/>
                    <w:jc w:val="center"/>
                    <w:rPr>
                      <w:rFonts w:asciiTheme="minorHAnsi" w:hAnsiTheme="minorHAnsi" w:cs="Tahoma"/>
                      <w:lang w:val="en-US"/>
                    </w:rPr>
                  </w:pPr>
                </w:p>
                <w:p w:rsidR="005A3941" w:rsidRPr="005A3941" w:rsidRDefault="005A3941" w:rsidP="008E2D12">
                  <w:pPr>
                    <w:spacing w:line="360" w:lineRule="auto"/>
                    <w:jc w:val="center"/>
                    <w:rPr>
                      <w:rFonts w:asciiTheme="minorHAnsi" w:hAnsiTheme="minorHAnsi" w:cs="Tahoma"/>
                      <w:lang w:val="en-US"/>
                    </w:rPr>
                  </w:pPr>
                </w:p>
                <w:p w:rsidR="005A3941" w:rsidRPr="005A3941" w:rsidRDefault="005A3941" w:rsidP="008E2D12">
                  <w:pPr>
                    <w:spacing w:line="360" w:lineRule="auto"/>
                    <w:jc w:val="center"/>
                    <w:rPr>
                      <w:rFonts w:asciiTheme="minorHAnsi" w:hAnsiTheme="minorHAnsi" w:cs="Tahoma"/>
                      <w:b/>
                      <w:u w:val="single"/>
                      <w:lang w:val="en-US"/>
                    </w:rPr>
                  </w:pPr>
                  <w:r w:rsidRPr="005A3941">
                    <w:rPr>
                      <w:rFonts w:asciiTheme="minorHAnsi" w:hAnsiTheme="minorHAnsi" w:cs="Tahoma"/>
                      <w:b/>
                      <w:sz w:val="22"/>
                      <w:szCs w:val="22"/>
                      <w:u w:val="single"/>
                      <w:lang w:val="en-US"/>
                    </w:rPr>
                    <w:t>Drs. H. JAMALUDDIN MALIK</w:t>
                  </w:r>
                </w:p>
                <w:p w:rsidR="005A3941" w:rsidRPr="005A3941" w:rsidRDefault="005A3941" w:rsidP="008E2D12">
                  <w:pPr>
                    <w:spacing w:line="360" w:lineRule="auto"/>
                    <w:jc w:val="center"/>
                    <w:rPr>
                      <w:rFonts w:asciiTheme="minorHAnsi" w:hAnsiTheme="minorHAnsi" w:cs="Tahoma"/>
                      <w:lang w:val="id-ID"/>
                    </w:rPr>
                  </w:pPr>
                </w:p>
              </w:tc>
              <w:tc>
                <w:tcPr>
                  <w:tcW w:w="4585" w:type="dxa"/>
                </w:tcPr>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PI</w:t>
                  </w:r>
                  <w:r w:rsidRPr="005A3941">
                    <w:rPr>
                      <w:rFonts w:asciiTheme="minorHAnsi" w:hAnsiTheme="minorHAnsi" w:cs="Tahoma"/>
                      <w:sz w:val="22"/>
                      <w:szCs w:val="22"/>
                      <w:lang w:val="en-US"/>
                    </w:rPr>
                    <w:t>M</w:t>
                  </w:r>
                  <w:r w:rsidRPr="005A3941">
                    <w:rPr>
                      <w:rFonts w:asciiTheme="minorHAnsi" w:hAnsiTheme="minorHAnsi" w:cs="Tahoma"/>
                      <w:sz w:val="22"/>
                      <w:szCs w:val="22"/>
                      <w:lang w:val="id-ID"/>
                    </w:rPr>
                    <w:t>PINAN</w:t>
                  </w:r>
                </w:p>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DEWAN PERWAKILAN RAKYAT DAERAH</w:t>
                  </w:r>
                </w:p>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KABUPATEN SUMBAWA</w:t>
                  </w:r>
                </w:p>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Selaku,</w:t>
                  </w:r>
                </w:p>
                <w:p w:rsidR="005A3941" w:rsidRPr="005A3941" w:rsidRDefault="005A3941" w:rsidP="008E2D12">
                  <w:pPr>
                    <w:spacing w:line="360" w:lineRule="auto"/>
                    <w:jc w:val="center"/>
                    <w:rPr>
                      <w:rFonts w:asciiTheme="minorHAnsi" w:hAnsiTheme="minorHAnsi" w:cs="Tahoma"/>
                      <w:lang w:val="id-ID"/>
                    </w:rPr>
                  </w:pPr>
                  <w:r w:rsidRPr="005A3941">
                    <w:rPr>
                      <w:rFonts w:asciiTheme="minorHAnsi" w:hAnsiTheme="minorHAnsi" w:cs="Tahoma"/>
                      <w:sz w:val="22"/>
                      <w:szCs w:val="22"/>
                      <w:lang w:val="id-ID"/>
                    </w:rPr>
                    <w:t>PIHAK KEDUA</w:t>
                  </w:r>
                </w:p>
                <w:p w:rsidR="005A3941" w:rsidRPr="005A3941" w:rsidRDefault="005A3941" w:rsidP="008E2D12">
                  <w:pPr>
                    <w:spacing w:line="360" w:lineRule="auto"/>
                    <w:jc w:val="center"/>
                    <w:rPr>
                      <w:rFonts w:asciiTheme="minorHAnsi" w:hAnsiTheme="minorHAnsi" w:cs="Tahoma"/>
                      <w:lang w:val="en-US"/>
                    </w:rPr>
                  </w:pPr>
                </w:p>
                <w:p w:rsidR="005A3941" w:rsidRPr="005A3941" w:rsidRDefault="005A3941" w:rsidP="008E2D12">
                  <w:pPr>
                    <w:spacing w:line="360" w:lineRule="auto"/>
                    <w:jc w:val="center"/>
                    <w:rPr>
                      <w:rFonts w:asciiTheme="minorHAnsi" w:hAnsiTheme="minorHAnsi" w:cs="Tahoma"/>
                      <w:lang w:val="en-US"/>
                    </w:rPr>
                  </w:pPr>
                </w:p>
                <w:p w:rsidR="005A3941" w:rsidRPr="005A3941" w:rsidRDefault="005A3941" w:rsidP="008E2D12">
                  <w:pPr>
                    <w:spacing w:line="360" w:lineRule="auto"/>
                    <w:jc w:val="center"/>
                    <w:rPr>
                      <w:rFonts w:asciiTheme="minorHAnsi" w:hAnsiTheme="minorHAnsi" w:cs="Tahoma"/>
                      <w:lang w:val="en-US"/>
                    </w:rPr>
                  </w:pPr>
                  <w:r w:rsidRPr="005A3941">
                    <w:rPr>
                      <w:rFonts w:asciiTheme="minorHAnsi" w:hAnsiTheme="minorHAnsi" w:cs="Tahoma"/>
                      <w:b/>
                      <w:sz w:val="22"/>
                      <w:szCs w:val="22"/>
                      <w:u w:val="single"/>
                      <w:lang w:val="en-US"/>
                    </w:rPr>
                    <w:t>L BUDI SURYATA</w:t>
                  </w:r>
                  <w:r>
                    <w:rPr>
                      <w:rFonts w:asciiTheme="minorHAnsi" w:hAnsiTheme="minorHAnsi" w:cs="Tahoma"/>
                      <w:b/>
                      <w:sz w:val="22"/>
                      <w:szCs w:val="22"/>
                      <w:u w:val="single"/>
                      <w:lang w:val="en-US"/>
                    </w:rPr>
                    <w:t>.</w:t>
                  </w:r>
                  <w:r w:rsidRPr="005A3941">
                    <w:rPr>
                      <w:rFonts w:asciiTheme="minorHAnsi" w:hAnsiTheme="minorHAnsi" w:cs="Tahoma"/>
                      <w:b/>
                      <w:sz w:val="22"/>
                      <w:szCs w:val="22"/>
                      <w:u w:val="single"/>
                      <w:lang w:val="en-US"/>
                    </w:rPr>
                    <w:t xml:space="preserve"> SP</w:t>
                  </w:r>
                </w:p>
              </w:tc>
            </w:tr>
            <w:tr w:rsidR="005A3941" w:rsidRPr="005A3941" w:rsidTr="008E2D12">
              <w:tc>
                <w:tcPr>
                  <w:tcW w:w="4077" w:type="dxa"/>
                </w:tcPr>
                <w:p w:rsidR="005A3941" w:rsidRPr="005A3941" w:rsidRDefault="005A3941" w:rsidP="00AB6E24">
                  <w:pPr>
                    <w:tabs>
                      <w:tab w:val="left" w:pos="712"/>
                    </w:tabs>
                    <w:spacing w:line="360" w:lineRule="auto"/>
                    <w:jc w:val="center"/>
                    <w:rPr>
                      <w:rFonts w:asciiTheme="minorHAnsi" w:hAnsiTheme="minorHAnsi" w:cs="Tahoma"/>
                      <w:lang w:val="id-ID"/>
                    </w:rPr>
                  </w:pPr>
                </w:p>
              </w:tc>
              <w:tc>
                <w:tcPr>
                  <w:tcW w:w="4585" w:type="dxa"/>
                </w:tcPr>
                <w:p w:rsidR="004D3BD8" w:rsidRPr="004D3BD8" w:rsidRDefault="004D3BD8" w:rsidP="008E2D12">
                  <w:pPr>
                    <w:spacing w:line="360" w:lineRule="auto"/>
                    <w:jc w:val="center"/>
                    <w:rPr>
                      <w:rFonts w:asciiTheme="minorHAnsi" w:hAnsiTheme="minorHAnsi" w:cs="Tahoma"/>
                      <w:b/>
                      <w:u w:val="single"/>
                      <w:lang w:val="en-US"/>
                    </w:rPr>
                  </w:pPr>
                </w:p>
                <w:p w:rsidR="005A3941" w:rsidRPr="005A3941" w:rsidRDefault="005A3941" w:rsidP="008E2D12">
                  <w:pPr>
                    <w:spacing w:line="360" w:lineRule="auto"/>
                    <w:jc w:val="center"/>
                    <w:rPr>
                      <w:rFonts w:asciiTheme="minorHAnsi" w:hAnsiTheme="minorHAnsi" w:cs="Tahoma"/>
                      <w:b/>
                      <w:u w:val="single"/>
                      <w:lang w:val="en-US"/>
                    </w:rPr>
                  </w:pPr>
                  <w:r w:rsidRPr="005A3941">
                    <w:rPr>
                      <w:rFonts w:asciiTheme="minorHAnsi" w:hAnsiTheme="minorHAnsi" w:cs="Tahoma"/>
                      <w:b/>
                      <w:u w:val="single"/>
                      <w:lang w:val="en-US"/>
                    </w:rPr>
                    <w:t>Drs. A. Rahman Alamudy, SH, M. Si</w:t>
                  </w:r>
                </w:p>
              </w:tc>
            </w:tr>
            <w:tr w:rsidR="005A3941" w:rsidRPr="005A3941" w:rsidTr="008E2D12">
              <w:tc>
                <w:tcPr>
                  <w:tcW w:w="4077" w:type="dxa"/>
                </w:tcPr>
                <w:p w:rsidR="005A3941" w:rsidRPr="005A3941" w:rsidRDefault="005A3941" w:rsidP="008E2D12">
                  <w:pPr>
                    <w:spacing w:line="360" w:lineRule="auto"/>
                    <w:jc w:val="center"/>
                    <w:rPr>
                      <w:rFonts w:asciiTheme="minorHAnsi" w:hAnsiTheme="minorHAnsi" w:cs="Tahoma"/>
                      <w:lang w:val="id-ID"/>
                    </w:rPr>
                  </w:pPr>
                </w:p>
              </w:tc>
              <w:tc>
                <w:tcPr>
                  <w:tcW w:w="4585" w:type="dxa"/>
                </w:tcPr>
                <w:p w:rsidR="004D3BD8" w:rsidRPr="004D3BD8" w:rsidRDefault="004D3BD8" w:rsidP="008E2D12">
                  <w:pPr>
                    <w:spacing w:line="360" w:lineRule="auto"/>
                    <w:jc w:val="center"/>
                    <w:rPr>
                      <w:rFonts w:asciiTheme="minorHAnsi" w:hAnsiTheme="minorHAnsi" w:cs="Tahoma"/>
                      <w:b/>
                      <w:u w:val="single"/>
                      <w:lang w:val="en-US"/>
                    </w:rPr>
                  </w:pPr>
                </w:p>
                <w:p w:rsidR="005A3941" w:rsidRPr="005A3941" w:rsidRDefault="005A3941" w:rsidP="008E2D12">
                  <w:pPr>
                    <w:spacing w:line="360" w:lineRule="auto"/>
                    <w:jc w:val="center"/>
                    <w:rPr>
                      <w:rFonts w:asciiTheme="minorHAnsi" w:hAnsiTheme="minorHAnsi" w:cs="Tahoma"/>
                      <w:b/>
                      <w:u w:val="single"/>
                      <w:lang w:val="en-US"/>
                    </w:rPr>
                  </w:pPr>
                </w:p>
                <w:p w:rsidR="005A3941" w:rsidRPr="005A3941" w:rsidRDefault="005A3941" w:rsidP="008E2D12">
                  <w:pPr>
                    <w:spacing w:line="360" w:lineRule="auto"/>
                    <w:jc w:val="center"/>
                    <w:rPr>
                      <w:rFonts w:asciiTheme="minorHAnsi" w:hAnsiTheme="minorHAnsi" w:cs="Tahoma"/>
                      <w:b/>
                      <w:sz w:val="22"/>
                      <w:szCs w:val="22"/>
                      <w:u w:val="single"/>
                      <w:lang w:val="en-US"/>
                    </w:rPr>
                  </w:pPr>
                  <w:r w:rsidRPr="005A3941">
                    <w:rPr>
                      <w:rFonts w:asciiTheme="minorHAnsi" w:hAnsiTheme="minorHAnsi" w:cs="Tahoma"/>
                      <w:b/>
                      <w:u w:val="single"/>
                      <w:lang w:val="id-ID"/>
                    </w:rPr>
                    <w:t xml:space="preserve">H. </w:t>
                  </w:r>
                  <w:r w:rsidRPr="005A3941">
                    <w:rPr>
                      <w:rFonts w:asciiTheme="minorHAnsi" w:hAnsiTheme="minorHAnsi" w:cs="Tahoma"/>
                      <w:b/>
                      <w:u w:val="single"/>
                      <w:lang w:val="en-US"/>
                    </w:rPr>
                    <w:t>Ilham Mustami, S. Ag</w:t>
                  </w:r>
                </w:p>
                <w:p w:rsidR="004D3BD8" w:rsidRPr="005A3941" w:rsidRDefault="004D3BD8" w:rsidP="008E2D12">
                  <w:pPr>
                    <w:spacing w:line="360" w:lineRule="auto"/>
                    <w:jc w:val="center"/>
                    <w:rPr>
                      <w:rFonts w:asciiTheme="minorHAnsi" w:hAnsiTheme="minorHAnsi" w:cs="Tahoma"/>
                      <w:b/>
                      <w:sz w:val="22"/>
                      <w:szCs w:val="22"/>
                      <w:u w:val="single"/>
                      <w:lang w:val="en-US"/>
                    </w:rPr>
                  </w:pPr>
                </w:p>
                <w:p w:rsidR="005A3941" w:rsidRPr="005A3941" w:rsidRDefault="005A3941" w:rsidP="008E2D12">
                  <w:pPr>
                    <w:spacing w:line="360" w:lineRule="auto"/>
                    <w:jc w:val="center"/>
                    <w:rPr>
                      <w:rFonts w:asciiTheme="minorHAnsi" w:hAnsiTheme="minorHAnsi" w:cs="Tahoma"/>
                      <w:b/>
                      <w:sz w:val="22"/>
                      <w:szCs w:val="22"/>
                      <w:u w:val="single"/>
                      <w:lang w:val="en-US"/>
                    </w:rPr>
                  </w:pPr>
                </w:p>
                <w:p w:rsidR="005A3941" w:rsidRPr="005A3941" w:rsidRDefault="005A3941" w:rsidP="008E2D12">
                  <w:pPr>
                    <w:spacing w:line="360" w:lineRule="auto"/>
                    <w:jc w:val="center"/>
                    <w:rPr>
                      <w:rFonts w:asciiTheme="minorHAnsi" w:hAnsiTheme="minorHAnsi" w:cs="Tahoma"/>
                      <w:b/>
                      <w:u w:val="single"/>
                      <w:lang w:val="en-US"/>
                    </w:rPr>
                  </w:pPr>
                  <w:r w:rsidRPr="005A3941">
                    <w:rPr>
                      <w:rFonts w:asciiTheme="minorHAnsi" w:hAnsiTheme="minorHAnsi" w:cs="Tahoma"/>
                      <w:b/>
                      <w:u w:val="single"/>
                      <w:lang w:val="en-US"/>
                    </w:rPr>
                    <w:t>Kamaluddin, ST, M. Si</w:t>
                  </w:r>
                </w:p>
              </w:tc>
            </w:tr>
          </w:tbl>
          <w:p w:rsidR="005A3941" w:rsidRPr="005A3941" w:rsidRDefault="005A3941" w:rsidP="008E2D12">
            <w:pPr>
              <w:tabs>
                <w:tab w:val="left" w:pos="3402"/>
              </w:tabs>
              <w:spacing w:line="300" w:lineRule="auto"/>
              <w:jc w:val="center"/>
              <w:rPr>
                <w:rFonts w:asciiTheme="minorHAnsi" w:hAnsiTheme="minorHAnsi" w:cs="Tahoma"/>
                <w:u w:val="single"/>
                <w:lang w:val="id-ID"/>
              </w:rPr>
            </w:pPr>
          </w:p>
        </w:tc>
        <w:tc>
          <w:tcPr>
            <w:tcW w:w="4585" w:type="dxa"/>
          </w:tcPr>
          <w:p w:rsidR="005A3941" w:rsidRPr="005A3941" w:rsidRDefault="005A3941" w:rsidP="008E2D12">
            <w:pPr>
              <w:tabs>
                <w:tab w:val="left" w:pos="3402"/>
              </w:tabs>
              <w:spacing w:line="300" w:lineRule="auto"/>
              <w:jc w:val="center"/>
              <w:rPr>
                <w:rFonts w:asciiTheme="minorHAnsi" w:hAnsiTheme="minorHAnsi" w:cs="Tahoma"/>
                <w:lang w:val="id-ID"/>
              </w:rPr>
            </w:pPr>
          </w:p>
        </w:tc>
      </w:tr>
    </w:tbl>
    <w:p w:rsidR="00BD637F" w:rsidRPr="00716527" w:rsidRDefault="00BD637F" w:rsidP="00791521">
      <w:pPr>
        <w:spacing w:line="480" w:lineRule="auto"/>
        <w:jc w:val="center"/>
        <w:rPr>
          <w:rFonts w:ascii="Calibri" w:hAnsi="Calibri" w:cs="Tahoma"/>
          <w:sz w:val="22"/>
          <w:szCs w:val="22"/>
          <w:lang w:val="id-ID"/>
        </w:rPr>
      </w:pPr>
    </w:p>
    <w:sectPr w:rsidR="00BD637F" w:rsidRPr="00716527" w:rsidSect="006204CB">
      <w:footerReference w:type="default" r:id="rId12"/>
      <w:pgSz w:w="12242" w:h="15842" w:code="1"/>
      <w:pgMar w:top="1412" w:right="1412" w:bottom="141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090" w:rsidRDefault="00930090" w:rsidP="006B1338">
      <w:r>
        <w:separator/>
      </w:r>
    </w:p>
  </w:endnote>
  <w:endnote w:type="continuationSeparator" w:id="0">
    <w:p w:rsidR="00930090" w:rsidRDefault="00930090" w:rsidP="006B1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OldStyle">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4CB" w:rsidRPr="00271478" w:rsidRDefault="006204CB">
    <w:pPr>
      <w:pStyle w:val="Footer"/>
      <w:pBdr>
        <w:top w:val="thinThickSmallGap" w:sz="24" w:space="1" w:color="622423" w:themeColor="accent2" w:themeShade="7F"/>
      </w:pBdr>
      <w:rPr>
        <w:rFonts w:asciiTheme="majorHAnsi" w:hAnsiTheme="majorHAnsi"/>
        <w:b/>
        <w:color w:val="17365D" w:themeColor="text2" w:themeShade="BF"/>
        <w:sz w:val="18"/>
        <w:szCs w:val="18"/>
      </w:rPr>
    </w:pPr>
    <w:r w:rsidRPr="00271478">
      <w:rPr>
        <w:rFonts w:asciiTheme="majorHAnsi" w:hAnsiTheme="majorHAnsi"/>
        <w:b/>
        <w:color w:val="17365D" w:themeColor="text2" w:themeShade="BF"/>
        <w:sz w:val="18"/>
        <w:szCs w:val="18"/>
        <w:lang w:val="id-ID"/>
      </w:rPr>
      <w:t>KUA KABUPATEN SUMBAWA TAHUN 201</w:t>
    </w:r>
    <w:r w:rsidRPr="00271478">
      <w:rPr>
        <w:rFonts w:asciiTheme="majorHAnsi" w:hAnsiTheme="majorHAnsi"/>
        <w:b/>
        <w:color w:val="17365D" w:themeColor="text2" w:themeShade="BF"/>
        <w:sz w:val="18"/>
        <w:szCs w:val="18"/>
        <w:lang w:val="en-US"/>
      </w:rPr>
      <w:t>6</w:t>
    </w:r>
    <w:r w:rsidRPr="00271478">
      <w:rPr>
        <w:rFonts w:asciiTheme="majorHAnsi" w:hAnsiTheme="majorHAnsi"/>
        <w:b/>
        <w:color w:val="17365D" w:themeColor="text2" w:themeShade="BF"/>
        <w:sz w:val="18"/>
        <w:szCs w:val="18"/>
      </w:rPr>
      <w:ptab w:relativeTo="margin" w:alignment="right" w:leader="none"/>
    </w:r>
    <w:r w:rsidRPr="00271478">
      <w:rPr>
        <w:rFonts w:asciiTheme="majorHAnsi" w:hAnsiTheme="majorHAnsi"/>
        <w:b/>
        <w:color w:val="17365D" w:themeColor="text2" w:themeShade="BF"/>
        <w:sz w:val="18"/>
        <w:szCs w:val="18"/>
      </w:rPr>
      <w:t xml:space="preserve">Page </w:t>
    </w:r>
    <w:r w:rsidRPr="00271478">
      <w:rPr>
        <w:b/>
        <w:color w:val="17365D" w:themeColor="text2" w:themeShade="BF"/>
        <w:sz w:val="18"/>
        <w:szCs w:val="18"/>
      </w:rPr>
      <w:fldChar w:fldCharType="begin"/>
    </w:r>
    <w:r w:rsidRPr="00271478">
      <w:rPr>
        <w:b/>
        <w:color w:val="17365D" w:themeColor="text2" w:themeShade="BF"/>
        <w:sz w:val="18"/>
        <w:szCs w:val="18"/>
      </w:rPr>
      <w:instrText xml:space="preserve"> PAGE   \* MERGEFORMAT </w:instrText>
    </w:r>
    <w:r w:rsidRPr="00271478">
      <w:rPr>
        <w:b/>
        <w:color w:val="17365D" w:themeColor="text2" w:themeShade="BF"/>
        <w:sz w:val="18"/>
        <w:szCs w:val="18"/>
      </w:rPr>
      <w:fldChar w:fldCharType="separate"/>
    </w:r>
    <w:r w:rsidR="00E01C4E" w:rsidRPr="00E01C4E">
      <w:rPr>
        <w:rFonts w:asciiTheme="majorHAnsi" w:hAnsiTheme="majorHAnsi"/>
        <w:b/>
        <w:noProof/>
        <w:color w:val="17365D" w:themeColor="text2" w:themeShade="BF"/>
        <w:sz w:val="18"/>
        <w:szCs w:val="18"/>
      </w:rPr>
      <w:t>55</w:t>
    </w:r>
    <w:r w:rsidRPr="00271478">
      <w:rPr>
        <w:b/>
        <w:color w:val="17365D" w:themeColor="text2" w:themeShade="BF"/>
        <w:sz w:val="18"/>
        <w:szCs w:val="18"/>
      </w:rPr>
      <w:fldChar w:fldCharType="end"/>
    </w:r>
  </w:p>
  <w:p w:rsidR="006204CB" w:rsidRPr="00271478" w:rsidRDefault="006204CB" w:rsidP="005C2DFA">
    <w:pPr>
      <w:pStyle w:val="Footer"/>
      <w:ind w:left="1967" w:firstLine="3793"/>
      <w:rPr>
        <w:color w:val="17365D" w:themeColor="text2" w:themeShade="B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090" w:rsidRDefault="00930090" w:rsidP="006B1338">
      <w:r>
        <w:separator/>
      </w:r>
    </w:p>
  </w:footnote>
  <w:footnote w:type="continuationSeparator" w:id="0">
    <w:p w:rsidR="00930090" w:rsidRDefault="00930090" w:rsidP="006B13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451C"/>
    <w:multiLevelType w:val="hybridMultilevel"/>
    <w:tmpl w:val="7FD0B784"/>
    <w:lvl w:ilvl="0" w:tplc="04210011">
      <w:start w:val="1"/>
      <w:numFmt w:val="decimal"/>
      <w:lvlText w:val="%1)"/>
      <w:lvlJc w:val="left"/>
      <w:pPr>
        <w:tabs>
          <w:tab w:val="num" w:pos="720"/>
        </w:tabs>
        <w:ind w:left="720" w:hanging="360"/>
      </w:pPr>
    </w:lvl>
    <w:lvl w:ilvl="1" w:tplc="4D4AA3A2">
      <w:start w:val="1"/>
      <w:numFmt w:val="decimal"/>
      <w:lvlText w:val="%2."/>
      <w:lvlJc w:val="left"/>
      <w:pPr>
        <w:tabs>
          <w:tab w:val="num" w:pos="1440"/>
        </w:tabs>
        <w:ind w:left="1440" w:hanging="360"/>
      </w:pPr>
      <w:rPr>
        <w:rFonts w:cs="Times New Roman" w:hint="default"/>
      </w:rPr>
    </w:lvl>
    <w:lvl w:ilvl="2" w:tplc="4A506808">
      <w:start w:val="1"/>
      <w:numFmt w:val="low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0711C4D"/>
    <w:multiLevelType w:val="hybridMultilevel"/>
    <w:tmpl w:val="89305D08"/>
    <w:lvl w:ilvl="0" w:tplc="04090011">
      <w:start w:val="1"/>
      <w:numFmt w:val="decimal"/>
      <w:lvlText w:val="%1)"/>
      <w:lvlJc w:val="left"/>
      <w:pPr>
        <w:ind w:left="1382" w:hanging="360"/>
      </w:pPr>
    </w:lvl>
    <w:lvl w:ilvl="1" w:tplc="04210019" w:tentative="1">
      <w:start w:val="1"/>
      <w:numFmt w:val="lowerLetter"/>
      <w:lvlText w:val="%2."/>
      <w:lvlJc w:val="left"/>
      <w:pPr>
        <w:ind w:left="2102" w:hanging="360"/>
      </w:pPr>
    </w:lvl>
    <w:lvl w:ilvl="2" w:tplc="0421001B" w:tentative="1">
      <w:start w:val="1"/>
      <w:numFmt w:val="lowerRoman"/>
      <w:lvlText w:val="%3."/>
      <w:lvlJc w:val="right"/>
      <w:pPr>
        <w:ind w:left="2822" w:hanging="180"/>
      </w:pPr>
    </w:lvl>
    <w:lvl w:ilvl="3" w:tplc="0421000F" w:tentative="1">
      <w:start w:val="1"/>
      <w:numFmt w:val="decimal"/>
      <w:lvlText w:val="%4."/>
      <w:lvlJc w:val="left"/>
      <w:pPr>
        <w:ind w:left="3542" w:hanging="360"/>
      </w:pPr>
    </w:lvl>
    <w:lvl w:ilvl="4" w:tplc="04210019" w:tentative="1">
      <w:start w:val="1"/>
      <w:numFmt w:val="lowerLetter"/>
      <w:lvlText w:val="%5."/>
      <w:lvlJc w:val="left"/>
      <w:pPr>
        <w:ind w:left="4262" w:hanging="360"/>
      </w:pPr>
    </w:lvl>
    <w:lvl w:ilvl="5" w:tplc="0421001B" w:tentative="1">
      <w:start w:val="1"/>
      <w:numFmt w:val="lowerRoman"/>
      <w:lvlText w:val="%6."/>
      <w:lvlJc w:val="right"/>
      <w:pPr>
        <w:ind w:left="4982" w:hanging="180"/>
      </w:pPr>
    </w:lvl>
    <w:lvl w:ilvl="6" w:tplc="0421000F" w:tentative="1">
      <w:start w:val="1"/>
      <w:numFmt w:val="decimal"/>
      <w:lvlText w:val="%7."/>
      <w:lvlJc w:val="left"/>
      <w:pPr>
        <w:ind w:left="5702" w:hanging="360"/>
      </w:pPr>
    </w:lvl>
    <w:lvl w:ilvl="7" w:tplc="04210019" w:tentative="1">
      <w:start w:val="1"/>
      <w:numFmt w:val="lowerLetter"/>
      <w:lvlText w:val="%8."/>
      <w:lvlJc w:val="left"/>
      <w:pPr>
        <w:ind w:left="6422" w:hanging="360"/>
      </w:pPr>
    </w:lvl>
    <w:lvl w:ilvl="8" w:tplc="0421001B" w:tentative="1">
      <w:start w:val="1"/>
      <w:numFmt w:val="lowerRoman"/>
      <w:lvlText w:val="%9."/>
      <w:lvlJc w:val="right"/>
      <w:pPr>
        <w:ind w:left="7142" w:hanging="180"/>
      </w:pPr>
    </w:lvl>
  </w:abstractNum>
  <w:abstractNum w:abstractNumId="2">
    <w:nsid w:val="01FE181D"/>
    <w:multiLevelType w:val="hybridMultilevel"/>
    <w:tmpl w:val="9126E82E"/>
    <w:lvl w:ilvl="0" w:tplc="7E227244">
      <w:start w:val="1"/>
      <w:numFmt w:val="decimal"/>
      <w:lvlText w:val="(%1)"/>
      <w:lvlJc w:val="left"/>
      <w:pPr>
        <w:ind w:left="2174" w:hanging="360"/>
      </w:pPr>
      <w:rPr>
        <w:rFonts w:hint="default"/>
      </w:rPr>
    </w:lvl>
    <w:lvl w:ilvl="1" w:tplc="04090019" w:tentative="1">
      <w:start w:val="1"/>
      <w:numFmt w:val="lowerLetter"/>
      <w:lvlText w:val="%2."/>
      <w:lvlJc w:val="left"/>
      <w:pPr>
        <w:ind w:left="2894" w:hanging="360"/>
      </w:pPr>
    </w:lvl>
    <w:lvl w:ilvl="2" w:tplc="0409001B" w:tentative="1">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3">
    <w:nsid w:val="05BC2A9E"/>
    <w:multiLevelType w:val="hybridMultilevel"/>
    <w:tmpl w:val="F2F08A9C"/>
    <w:lvl w:ilvl="0" w:tplc="0421000F">
      <w:start w:val="1"/>
      <w:numFmt w:val="decimal"/>
      <w:lvlText w:val="%1."/>
      <w:lvlJc w:val="left"/>
      <w:pPr>
        <w:ind w:left="720" w:hanging="360"/>
      </w:pPr>
    </w:lvl>
    <w:lvl w:ilvl="1" w:tplc="205028DC">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71903D2"/>
    <w:multiLevelType w:val="hybridMultilevel"/>
    <w:tmpl w:val="68BC6CF2"/>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07AE5A50"/>
    <w:multiLevelType w:val="multilevel"/>
    <w:tmpl w:val="5ABEB2E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cs="BookmanOldStyle"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A866D9C"/>
    <w:multiLevelType w:val="hybridMultilevel"/>
    <w:tmpl w:val="933E3D4C"/>
    <w:lvl w:ilvl="0" w:tplc="02E45902">
      <w:start w:val="13"/>
      <w:numFmt w:val="decimal"/>
      <w:lvlText w:val="%1."/>
      <w:lvlJc w:val="left"/>
      <w:pPr>
        <w:ind w:left="108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
    <w:nsid w:val="0DA76184"/>
    <w:multiLevelType w:val="hybridMultilevel"/>
    <w:tmpl w:val="0434B850"/>
    <w:lvl w:ilvl="0" w:tplc="04090019">
      <w:start w:val="1"/>
      <w:numFmt w:val="lowerLetter"/>
      <w:lvlText w:val="%1."/>
      <w:lvlJc w:val="left"/>
      <w:pPr>
        <w:ind w:left="720" w:hanging="360"/>
      </w:pPr>
    </w:lvl>
    <w:lvl w:ilvl="1" w:tplc="04210019">
      <w:start w:val="1"/>
      <w:numFmt w:val="lowerLetter"/>
      <w:lvlText w:val="%2."/>
      <w:lvlJc w:val="left"/>
      <w:pPr>
        <w:ind w:left="1440" w:hanging="360"/>
      </w:pPr>
      <w:rPr>
        <w:rFonts w:hint="default"/>
      </w:rPr>
    </w:lvl>
    <w:lvl w:ilvl="2" w:tplc="BED8D694">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EEF2B66"/>
    <w:multiLevelType w:val="hybridMultilevel"/>
    <w:tmpl w:val="51245C56"/>
    <w:lvl w:ilvl="0" w:tplc="04210019">
      <w:start w:val="1"/>
      <w:numFmt w:val="lowerLetter"/>
      <w:lvlText w:val="%1."/>
      <w:lvlJc w:val="left"/>
      <w:pPr>
        <w:ind w:left="928" w:hanging="360"/>
      </w:pPr>
    </w:lvl>
    <w:lvl w:ilvl="1" w:tplc="CB2AA82A" w:tentative="1">
      <w:start w:val="1"/>
      <w:numFmt w:val="lowerLetter"/>
      <w:lvlText w:val="%2."/>
      <w:lvlJc w:val="left"/>
      <w:pPr>
        <w:ind w:left="1648" w:hanging="360"/>
      </w:pPr>
      <w:rPr>
        <w:rFonts w:cs="Times New Roman"/>
      </w:rPr>
    </w:lvl>
    <w:lvl w:ilvl="2" w:tplc="4809001B" w:tentative="1">
      <w:start w:val="1"/>
      <w:numFmt w:val="lowerRoman"/>
      <w:lvlText w:val="%3."/>
      <w:lvlJc w:val="right"/>
      <w:pPr>
        <w:ind w:left="2368" w:hanging="180"/>
      </w:pPr>
      <w:rPr>
        <w:rFonts w:cs="Times New Roman"/>
      </w:rPr>
    </w:lvl>
    <w:lvl w:ilvl="3" w:tplc="4809000F" w:tentative="1">
      <w:start w:val="1"/>
      <w:numFmt w:val="decimal"/>
      <w:lvlText w:val="%4."/>
      <w:lvlJc w:val="left"/>
      <w:pPr>
        <w:ind w:left="3088" w:hanging="360"/>
      </w:pPr>
      <w:rPr>
        <w:rFonts w:cs="Times New Roman"/>
      </w:rPr>
    </w:lvl>
    <w:lvl w:ilvl="4" w:tplc="48090019" w:tentative="1">
      <w:start w:val="1"/>
      <w:numFmt w:val="lowerLetter"/>
      <w:lvlText w:val="%5."/>
      <w:lvlJc w:val="left"/>
      <w:pPr>
        <w:ind w:left="3808" w:hanging="360"/>
      </w:pPr>
      <w:rPr>
        <w:rFonts w:cs="Times New Roman"/>
      </w:rPr>
    </w:lvl>
    <w:lvl w:ilvl="5" w:tplc="4809001B" w:tentative="1">
      <w:start w:val="1"/>
      <w:numFmt w:val="lowerRoman"/>
      <w:lvlText w:val="%6."/>
      <w:lvlJc w:val="right"/>
      <w:pPr>
        <w:ind w:left="4528" w:hanging="180"/>
      </w:pPr>
      <w:rPr>
        <w:rFonts w:cs="Times New Roman"/>
      </w:rPr>
    </w:lvl>
    <w:lvl w:ilvl="6" w:tplc="4809000F" w:tentative="1">
      <w:start w:val="1"/>
      <w:numFmt w:val="decimal"/>
      <w:lvlText w:val="%7."/>
      <w:lvlJc w:val="left"/>
      <w:pPr>
        <w:ind w:left="5248" w:hanging="360"/>
      </w:pPr>
      <w:rPr>
        <w:rFonts w:cs="Times New Roman"/>
      </w:rPr>
    </w:lvl>
    <w:lvl w:ilvl="7" w:tplc="48090019" w:tentative="1">
      <w:start w:val="1"/>
      <w:numFmt w:val="lowerLetter"/>
      <w:lvlText w:val="%8."/>
      <w:lvlJc w:val="left"/>
      <w:pPr>
        <w:ind w:left="5968" w:hanging="360"/>
      </w:pPr>
      <w:rPr>
        <w:rFonts w:cs="Times New Roman"/>
      </w:rPr>
    </w:lvl>
    <w:lvl w:ilvl="8" w:tplc="4809001B" w:tentative="1">
      <w:start w:val="1"/>
      <w:numFmt w:val="lowerRoman"/>
      <w:lvlText w:val="%9."/>
      <w:lvlJc w:val="right"/>
      <w:pPr>
        <w:ind w:left="6688" w:hanging="180"/>
      </w:pPr>
      <w:rPr>
        <w:rFonts w:cs="Times New Roman"/>
      </w:rPr>
    </w:lvl>
  </w:abstractNum>
  <w:abstractNum w:abstractNumId="9">
    <w:nsid w:val="11C86602"/>
    <w:multiLevelType w:val="hybridMultilevel"/>
    <w:tmpl w:val="B212F1B2"/>
    <w:lvl w:ilvl="0" w:tplc="E5B4D574">
      <w:start w:val="1"/>
      <w:numFmt w:val="lowerLetter"/>
      <w:lvlText w:val="%1."/>
      <w:lvlJc w:val="left"/>
      <w:pPr>
        <w:ind w:left="720" w:hanging="360"/>
      </w:pPr>
      <w:rPr>
        <w:rFonts w:ascii="Calibri" w:eastAsia="Times New Roman" w:hAnsi="Calibri" w:cs="Tahoma"/>
      </w:rPr>
    </w:lvl>
    <w:lvl w:ilvl="1" w:tplc="11F43CAA">
      <w:start w:val="1"/>
      <w:numFmt w:val="decimal"/>
      <w:lvlText w:val="%2)"/>
      <w:lvlJc w:val="left"/>
      <w:pPr>
        <w:ind w:left="1440" w:hanging="360"/>
      </w:pPr>
      <w:rPr>
        <w:rFonts w:hint="default"/>
      </w:rPr>
    </w:lvl>
    <w:lvl w:ilvl="2" w:tplc="BED8D694">
      <w:start w:val="1"/>
      <w:numFmt w:val="lowerLetter"/>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1CF6D86"/>
    <w:multiLevelType w:val="hybridMultilevel"/>
    <w:tmpl w:val="A7981148"/>
    <w:lvl w:ilvl="0" w:tplc="0666B73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
    <w:nsid w:val="13A42CFC"/>
    <w:multiLevelType w:val="multilevel"/>
    <w:tmpl w:val="DEF6100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cs="BookmanOldStyle"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14331D52"/>
    <w:multiLevelType w:val="hybridMultilevel"/>
    <w:tmpl w:val="3648D010"/>
    <w:lvl w:ilvl="0" w:tplc="04090019">
      <w:start w:val="1"/>
      <w:numFmt w:val="lowerLetter"/>
      <w:lvlText w:val="%1."/>
      <w:lvlJc w:val="left"/>
      <w:pPr>
        <w:ind w:left="1123" w:hanging="360"/>
      </w:pPr>
      <w:rPr>
        <w:rFonts w:hint="default"/>
        <w:strike w:val="0"/>
      </w:rPr>
    </w:lvl>
    <w:lvl w:ilvl="1" w:tplc="04210019">
      <w:start w:val="1"/>
      <w:numFmt w:val="lowerLetter"/>
      <w:lvlText w:val="%2."/>
      <w:lvlJc w:val="left"/>
      <w:pPr>
        <w:ind w:left="1210" w:hanging="360"/>
      </w:pPr>
    </w:lvl>
    <w:lvl w:ilvl="2" w:tplc="C0B2E476">
      <w:start w:val="1"/>
      <w:numFmt w:val="lowerRoman"/>
      <w:lvlText w:val="%3."/>
      <w:lvlJc w:val="right"/>
      <w:pPr>
        <w:ind w:left="1930" w:hanging="180"/>
      </w:pPr>
      <w:rPr>
        <w:rFonts w:hint="default"/>
      </w:r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13">
    <w:nsid w:val="15B15E9A"/>
    <w:multiLevelType w:val="hybridMultilevel"/>
    <w:tmpl w:val="F3F49946"/>
    <w:lvl w:ilvl="0" w:tplc="D376097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043AB3"/>
    <w:multiLevelType w:val="multilevel"/>
    <w:tmpl w:val="3E68794E"/>
    <w:lvl w:ilvl="0">
      <w:start w:val="1"/>
      <w:numFmt w:val="decimal"/>
      <w:lvlText w:val="%1."/>
      <w:lvlJc w:val="left"/>
      <w:pPr>
        <w:ind w:left="720" w:hanging="360"/>
      </w:pPr>
      <w:rPr>
        <w:rFonts w:hint="default"/>
        <w:strike w:val="0"/>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nsid w:val="172E62A1"/>
    <w:multiLevelType w:val="hybridMultilevel"/>
    <w:tmpl w:val="F3C0B1F6"/>
    <w:lvl w:ilvl="0" w:tplc="0421000D">
      <w:start w:val="1"/>
      <w:numFmt w:val="bullet"/>
      <w:lvlText w:val=""/>
      <w:lvlJc w:val="left"/>
      <w:pPr>
        <w:ind w:left="720" w:hanging="360"/>
      </w:pPr>
      <w:rPr>
        <w:rFonts w:ascii="Wingdings" w:hAnsi="Wingdings"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19865D8E"/>
    <w:multiLevelType w:val="hybridMultilevel"/>
    <w:tmpl w:val="3F225732"/>
    <w:lvl w:ilvl="0" w:tplc="F02E9492">
      <w:start w:val="3"/>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nsid w:val="1A014AFD"/>
    <w:multiLevelType w:val="hybridMultilevel"/>
    <w:tmpl w:val="2C9E31FA"/>
    <w:lvl w:ilvl="0" w:tplc="04090019">
      <w:start w:val="1"/>
      <w:numFmt w:val="lowerLetter"/>
      <w:lvlText w:val="%1."/>
      <w:lvlJc w:val="left"/>
      <w:pPr>
        <w:ind w:left="1123" w:hanging="360"/>
      </w:pPr>
      <w:rPr>
        <w:rFonts w:hint="default"/>
        <w:strike w:val="0"/>
      </w:rPr>
    </w:lvl>
    <w:lvl w:ilvl="1" w:tplc="04210019" w:tentative="1">
      <w:start w:val="1"/>
      <w:numFmt w:val="lowerLetter"/>
      <w:lvlText w:val="%2."/>
      <w:lvlJc w:val="left"/>
      <w:pPr>
        <w:ind w:left="1210" w:hanging="360"/>
      </w:pPr>
    </w:lvl>
    <w:lvl w:ilvl="2" w:tplc="0421001B" w:tentative="1">
      <w:start w:val="1"/>
      <w:numFmt w:val="lowerRoman"/>
      <w:lvlText w:val="%3."/>
      <w:lvlJc w:val="right"/>
      <w:pPr>
        <w:ind w:left="1930" w:hanging="180"/>
      </w:p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18">
    <w:nsid w:val="1A392A88"/>
    <w:multiLevelType w:val="multilevel"/>
    <w:tmpl w:val="5ABEB2E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cs="BookmanOldStyle"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1A3F11B3"/>
    <w:multiLevelType w:val="multilevel"/>
    <w:tmpl w:val="759A0BA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nsid w:val="1BEB3BF3"/>
    <w:multiLevelType w:val="hybridMultilevel"/>
    <w:tmpl w:val="2C9E31FA"/>
    <w:lvl w:ilvl="0" w:tplc="04090019">
      <w:start w:val="1"/>
      <w:numFmt w:val="lowerLetter"/>
      <w:lvlText w:val="%1."/>
      <w:lvlJc w:val="left"/>
      <w:pPr>
        <w:ind w:left="1123" w:hanging="360"/>
      </w:pPr>
      <w:rPr>
        <w:rFonts w:hint="default"/>
        <w:strike w:val="0"/>
      </w:rPr>
    </w:lvl>
    <w:lvl w:ilvl="1" w:tplc="04210019" w:tentative="1">
      <w:start w:val="1"/>
      <w:numFmt w:val="lowerLetter"/>
      <w:lvlText w:val="%2."/>
      <w:lvlJc w:val="left"/>
      <w:pPr>
        <w:ind w:left="1210" w:hanging="360"/>
      </w:pPr>
    </w:lvl>
    <w:lvl w:ilvl="2" w:tplc="0421001B" w:tentative="1">
      <w:start w:val="1"/>
      <w:numFmt w:val="lowerRoman"/>
      <w:lvlText w:val="%3."/>
      <w:lvlJc w:val="right"/>
      <w:pPr>
        <w:ind w:left="1930" w:hanging="180"/>
      </w:p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21">
    <w:nsid w:val="1C504F5A"/>
    <w:multiLevelType w:val="hybridMultilevel"/>
    <w:tmpl w:val="D40A120C"/>
    <w:lvl w:ilvl="0" w:tplc="04210011">
      <w:start w:val="1"/>
      <w:numFmt w:val="decimal"/>
      <w:lvlText w:val="%1)"/>
      <w:lvlJc w:val="left"/>
      <w:pPr>
        <w:ind w:left="720" w:hanging="360"/>
      </w:pPr>
      <w:rPr>
        <w:rFonts w:hint="default"/>
      </w:rPr>
    </w:lvl>
    <w:lvl w:ilvl="1" w:tplc="D3760978">
      <w:start w:val="1"/>
      <w:numFmt w:val="decimal"/>
      <w:lvlText w:val="%2."/>
      <w:lvlJc w:val="left"/>
      <w:pPr>
        <w:ind w:left="1440" w:hanging="360"/>
      </w:pPr>
      <w:rPr>
        <w:rFonts w:hint="default"/>
      </w:rPr>
    </w:lvl>
    <w:lvl w:ilvl="2" w:tplc="C234CB6A">
      <w:start w:val="1"/>
      <w:numFmt w:val="lowerLetter"/>
      <w:lvlText w:val="%3)"/>
      <w:lvlJc w:val="left"/>
      <w:pPr>
        <w:ind w:left="2340" w:hanging="360"/>
      </w:pPr>
      <w:rPr>
        <w:rFonts w:cs="BookmanOldStyle"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D6D15FC"/>
    <w:multiLevelType w:val="hybridMultilevel"/>
    <w:tmpl w:val="0DEA245A"/>
    <w:lvl w:ilvl="0" w:tplc="04210019">
      <w:start w:val="1"/>
      <w:numFmt w:val="lowerLetter"/>
      <w:lvlText w:val="%1."/>
      <w:lvlJc w:val="left"/>
      <w:pPr>
        <w:ind w:left="1070" w:hanging="360"/>
      </w:pPr>
    </w:lvl>
    <w:lvl w:ilvl="1" w:tplc="11F43CAA">
      <w:start w:val="1"/>
      <w:numFmt w:val="decimal"/>
      <w:lvlText w:val="%2)"/>
      <w:lvlJc w:val="left"/>
      <w:pPr>
        <w:ind w:left="1790" w:hanging="360"/>
      </w:pPr>
      <w:rPr>
        <w:rFonts w:hint="default"/>
      </w:rPr>
    </w:lvl>
    <w:lvl w:ilvl="2" w:tplc="BED8D694">
      <w:start w:val="1"/>
      <w:numFmt w:val="lowerLetter"/>
      <w:lvlText w:val="%3)"/>
      <w:lvlJc w:val="left"/>
      <w:pPr>
        <w:ind w:left="2690" w:hanging="360"/>
      </w:pPr>
      <w:rPr>
        <w:rFonts w:hint="default"/>
      </w:r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23">
    <w:nsid w:val="1F7462E0"/>
    <w:multiLevelType w:val="hybridMultilevel"/>
    <w:tmpl w:val="01F2DF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0C601EC"/>
    <w:multiLevelType w:val="hybridMultilevel"/>
    <w:tmpl w:val="C36A4E2E"/>
    <w:lvl w:ilvl="0" w:tplc="81E6F19C">
      <w:start w:val="1"/>
      <w:numFmt w:val="decimal"/>
      <w:lvlText w:val="%1."/>
      <w:lvlJc w:val="left"/>
      <w:pPr>
        <w:ind w:left="2092" w:hanging="360"/>
      </w:pPr>
      <w:rPr>
        <w:rFonts w:hint="default"/>
        <w:strike w:val="0"/>
      </w:rPr>
    </w:lvl>
    <w:lvl w:ilvl="1" w:tplc="04090019" w:tentative="1">
      <w:start w:val="1"/>
      <w:numFmt w:val="lowerLetter"/>
      <w:lvlText w:val="%2."/>
      <w:lvlJc w:val="left"/>
      <w:pPr>
        <w:ind w:left="2462" w:hanging="360"/>
      </w:pPr>
    </w:lvl>
    <w:lvl w:ilvl="2" w:tplc="0409001B" w:tentative="1">
      <w:start w:val="1"/>
      <w:numFmt w:val="lowerRoman"/>
      <w:lvlText w:val="%3."/>
      <w:lvlJc w:val="right"/>
      <w:pPr>
        <w:ind w:left="3182" w:hanging="180"/>
      </w:pPr>
    </w:lvl>
    <w:lvl w:ilvl="3" w:tplc="0409000F" w:tentative="1">
      <w:start w:val="1"/>
      <w:numFmt w:val="decimal"/>
      <w:lvlText w:val="%4."/>
      <w:lvlJc w:val="left"/>
      <w:pPr>
        <w:ind w:left="3902" w:hanging="360"/>
      </w:pPr>
    </w:lvl>
    <w:lvl w:ilvl="4" w:tplc="04090019" w:tentative="1">
      <w:start w:val="1"/>
      <w:numFmt w:val="lowerLetter"/>
      <w:lvlText w:val="%5."/>
      <w:lvlJc w:val="left"/>
      <w:pPr>
        <w:ind w:left="4622" w:hanging="360"/>
      </w:pPr>
    </w:lvl>
    <w:lvl w:ilvl="5" w:tplc="0409001B" w:tentative="1">
      <w:start w:val="1"/>
      <w:numFmt w:val="lowerRoman"/>
      <w:lvlText w:val="%6."/>
      <w:lvlJc w:val="right"/>
      <w:pPr>
        <w:ind w:left="5342" w:hanging="180"/>
      </w:pPr>
    </w:lvl>
    <w:lvl w:ilvl="6" w:tplc="0409000F" w:tentative="1">
      <w:start w:val="1"/>
      <w:numFmt w:val="decimal"/>
      <w:lvlText w:val="%7."/>
      <w:lvlJc w:val="left"/>
      <w:pPr>
        <w:ind w:left="6062" w:hanging="360"/>
      </w:pPr>
    </w:lvl>
    <w:lvl w:ilvl="7" w:tplc="04090019" w:tentative="1">
      <w:start w:val="1"/>
      <w:numFmt w:val="lowerLetter"/>
      <w:lvlText w:val="%8."/>
      <w:lvlJc w:val="left"/>
      <w:pPr>
        <w:ind w:left="6782" w:hanging="360"/>
      </w:pPr>
    </w:lvl>
    <w:lvl w:ilvl="8" w:tplc="0409001B" w:tentative="1">
      <w:start w:val="1"/>
      <w:numFmt w:val="lowerRoman"/>
      <w:lvlText w:val="%9."/>
      <w:lvlJc w:val="right"/>
      <w:pPr>
        <w:ind w:left="7502" w:hanging="180"/>
      </w:pPr>
    </w:lvl>
  </w:abstractNum>
  <w:abstractNum w:abstractNumId="25">
    <w:nsid w:val="22E90BDE"/>
    <w:multiLevelType w:val="hybridMultilevel"/>
    <w:tmpl w:val="104CAC5C"/>
    <w:lvl w:ilvl="0" w:tplc="13389288">
      <w:start w:val="1"/>
      <w:numFmt w:val="decimal"/>
      <w:lvlText w:val="%1."/>
      <w:lvlJc w:val="left"/>
      <w:pPr>
        <w:ind w:left="1647" w:hanging="360"/>
      </w:pPr>
      <w:rPr>
        <w:rFonts w:hint="default"/>
      </w:rPr>
    </w:lvl>
    <w:lvl w:ilvl="1" w:tplc="04210019" w:tentative="1">
      <w:start w:val="1"/>
      <w:numFmt w:val="lowerLetter"/>
      <w:lvlText w:val="%2."/>
      <w:lvlJc w:val="left"/>
      <w:pPr>
        <w:ind w:left="2367" w:hanging="360"/>
      </w:pPr>
    </w:lvl>
    <w:lvl w:ilvl="2" w:tplc="0421001B" w:tentative="1">
      <w:start w:val="1"/>
      <w:numFmt w:val="lowerRoman"/>
      <w:lvlText w:val="%3."/>
      <w:lvlJc w:val="right"/>
      <w:pPr>
        <w:ind w:left="3087" w:hanging="180"/>
      </w:pPr>
    </w:lvl>
    <w:lvl w:ilvl="3" w:tplc="0421000F" w:tentative="1">
      <w:start w:val="1"/>
      <w:numFmt w:val="decimal"/>
      <w:lvlText w:val="%4."/>
      <w:lvlJc w:val="left"/>
      <w:pPr>
        <w:ind w:left="3807" w:hanging="360"/>
      </w:pPr>
    </w:lvl>
    <w:lvl w:ilvl="4" w:tplc="04210019" w:tentative="1">
      <w:start w:val="1"/>
      <w:numFmt w:val="lowerLetter"/>
      <w:lvlText w:val="%5."/>
      <w:lvlJc w:val="left"/>
      <w:pPr>
        <w:ind w:left="4527" w:hanging="360"/>
      </w:pPr>
    </w:lvl>
    <w:lvl w:ilvl="5" w:tplc="0421001B" w:tentative="1">
      <w:start w:val="1"/>
      <w:numFmt w:val="lowerRoman"/>
      <w:lvlText w:val="%6."/>
      <w:lvlJc w:val="right"/>
      <w:pPr>
        <w:ind w:left="5247" w:hanging="180"/>
      </w:pPr>
    </w:lvl>
    <w:lvl w:ilvl="6" w:tplc="0421000F" w:tentative="1">
      <w:start w:val="1"/>
      <w:numFmt w:val="decimal"/>
      <w:lvlText w:val="%7."/>
      <w:lvlJc w:val="left"/>
      <w:pPr>
        <w:ind w:left="5967" w:hanging="360"/>
      </w:pPr>
    </w:lvl>
    <w:lvl w:ilvl="7" w:tplc="04210019" w:tentative="1">
      <w:start w:val="1"/>
      <w:numFmt w:val="lowerLetter"/>
      <w:lvlText w:val="%8."/>
      <w:lvlJc w:val="left"/>
      <w:pPr>
        <w:ind w:left="6687" w:hanging="360"/>
      </w:pPr>
    </w:lvl>
    <w:lvl w:ilvl="8" w:tplc="0421001B" w:tentative="1">
      <w:start w:val="1"/>
      <w:numFmt w:val="lowerRoman"/>
      <w:lvlText w:val="%9."/>
      <w:lvlJc w:val="right"/>
      <w:pPr>
        <w:ind w:left="7407" w:hanging="180"/>
      </w:pPr>
    </w:lvl>
  </w:abstractNum>
  <w:abstractNum w:abstractNumId="26">
    <w:nsid w:val="23F77093"/>
    <w:multiLevelType w:val="hybridMultilevel"/>
    <w:tmpl w:val="04129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616CAA"/>
    <w:multiLevelType w:val="hybridMultilevel"/>
    <w:tmpl w:val="CD82776C"/>
    <w:lvl w:ilvl="0" w:tplc="4C64FAD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286D1B61"/>
    <w:multiLevelType w:val="multilevel"/>
    <w:tmpl w:val="1DF46FCA"/>
    <w:lvl w:ilvl="0">
      <w:start w:val="4"/>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9">
    <w:nsid w:val="293E62F4"/>
    <w:multiLevelType w:val="hybridMultilevel"/>
    <w:tmpl w:val="FE268B72"/>
    <w:lvl w:ilvl="0" w:tplc="5312636A">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29490FF2"/>
    <w:multiLevelType w:val="multilevel"/>
    <w:tmpl w:val="759A0BA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nsid w:val="2AAB2C30"/>
    <w:multiLevelType w:val="hybridMultilevel"/>
    <w:tmpl w:val="CFBCD83E"/>
    <w:lvl w:ilvl="0" w:tplc="0409000F">
      <w:start w:val="1"/>
      <w:numFmt w:val="decimal"/>
      <w:lvlText w:val="%1."/>
      <w:lvlJc w:val="left"/>
      <w:pPr>
        <w:tabs>
          <w:tab w:val="num" w:pos="1211"/>
        </w:tabs>
        <w:ind w:left="1211" w:hanging="360"/>
      </w:pPr>
      <w:rPr>
        <w:rFonts w:cs="Times New Roman"/>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F">
      <w:start w:val="1"/>
      <w:numFmt w:val="decimal"/>
      <w:lvlText w:val="%4."/>
      <w:lvlJc w:val="left"/>
      <w:pPr>
        <w:tabs>
          <w:tab w:val="num" w:pos="3371"/>
        </w:tabs>
        <w:ind w:left="3371" w:hanging="360"/>
      </w:pPr>
      <w:rPr>
        <w:rFonts w:cs="Times New Roman"/>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abstractNum w:abstractNumId="32">
    <w:nsid w:val="2DCE7B6B"/>
    <w:multiLevelType w:val="hybridMultilevel"/>
    <w:tmpl w:val="784ED27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31165496"/>
    <w:multiLevelType w:val="hybridMultilevel"/>
    <w:tmpl w:val="6706E19A"/>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rPr>
        <w:rFonts w:hint="default"/>
      </w:rPr>
    </w:lvl>
    <w:lvl w:ilvl="2" w:tplc="C234CB6A">
      <w:start w:val="1"/>
      <w:numFmt w:val="lowerLetter"/>
      <w:lvlText w:val="%3)"/>
      <w:lvlJc w:val="left"/>
      <w:pPr>
        <w:ind w:left="2340" w:hanging="360"/>
      </w:pPr>
      <w:rPr>
        <w:rFonts w:cs="BookmanOldStyle"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32FE64D4"/>
    <w:multiLevelType w:val="hybridMultilevel"/>
    <w:tmpl w:val="D958C846"/>
    <w:lvl w:ilvl="0" w:tplc="D526D4DE">
      <w:start w:val="1"/>
      <w:numFmt w:val="decimal"/>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35">
    <w:nsid w:val="3604070D"/>
    <w:multiLevelType w:val="multilevel"/>
    <w:tmpl w:val="6A5A779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cs="BookmanOldStyle"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37642AB4"/>
    <w:multiLevelType w:val="hybridMultilevel"/>
    <w:tmpl w:val="0BD6567E"/>
    <w:lvl w:ilvl="0" w:tplc="81E6F19C">
      <w:start w:val="1"/>
      <w:numFmt w:val="decimal"/>
      <w:lvlText w:val="%1."/>
      <w:lvlJc w:val="left"/>
      <w:pPr>
        <w:ind w:left="763" w:hanging="360"/>
      </w:pPr>
      <w:rPr>
        <w:rFonts w:hint="default"/>
        <w:strike w:val="0"/>
      </w:rPr>
    </w:lvl>
    <w:lvl w:ilvl="1" w:tplc="04210019" w:tentative="1">
      <w:start w:val="1"/>
      <w:numFmt w:val="lowerLetter"/>
      <w:lvlText w:val="%2."/>
      <w:lvlJc w:val="left"/>
      <w:pPr>
        <w:ind w:left="493" w:hanging="360"/>
      </w:pPr>
    </w:lvl>
    <w:lvl w:ilvl="2" w:tplc="0421001B" w:tentative="1">
      <w:start w:val="1"/>
      <w:numFmt w:val="lowerRoman"/>
      <w:lvlText w:val="%3."/>
      <w:lvlJc w:val="right"/>
      <w:pPr>
        <w:ind w:left="1213" w:hanging="180"/>
      </w:pPr>
    </w:lvl>
    <w:lvl w:ilvl="3" w:tplc="0421000F" w:tentative="1">
      <w:start w:val="1"/>
      <w:numFmt w:val="decimal"/>
      <w:lvlText w:val="%4."/>
      <w:lvlJc w:val="left"/>
      <w:pPr>
        <w:ind w:left="1933" w:hanging="360"/>
      </w:pPr>
    </w:lvl>
    <w:lvl w:ilvl="4" w:tplc="04210019" w:tentative="1">
      <w:start w:val="1"/>
      <w:numFmt w:val="lowerLetter"/>
      <w:lvlText w:val="%5."/>
      <w:lvlJc w:val="left"/>
      <w:pPr>
        <w:ind w:left="2653" w:hanging="360"/>
      </w:pPr>
    </w:lvl>
    <w:lvl w:ilvl="5" w:tplc="0421001B" w:tentative="1">
      <w:start w:val="1"/>
      <w:numFmt w:val="lowerRoman"/>
      <w:lvlText w:val="%6."/>
      <w:lvlJc w:val="right"/>
      <w:pPr>
        <w:ind w:left="3373" w:hanging="180"/>
      </w:pPr>
    </w:lvl>
    <w:lvl w:ilvl="6" w:tplc="0421000F" w:tentative="1">
      <w:start w:val="1"/>
      <w:numFmt w:val="decimal"/>
      <w:lvlText w:val="%7."/>
      <w:lvlJc w:val="left"/>
      <w:pPr>
        <w:ind w:left="4093" w:hanging="360"/>
      </w:pPr>
    </w:lvl>
    <w:lvl w:ilvl="7" w:tplc="04210019" w:tentative="1">
      <w:start w:val="1"/>
      <w:numFmt w:val="lowerLetter"/>
      <w:lvlText w:val="%8."/>
      <w:lvlJc w:val="left"/>
      <w:pPr>
        <w:ind w:left="4813" w:hanging="360"/>
      </w:pPr>
    </w:lvl>
    <w:lvl w:ilvl="8" w:tplc="0421001B" w:tentative="1">
      <w:start w:val="1"/>
      <w:numFmt w:val="lowerRoman"/>
      <w:lvlText w:val="%9."/>
      <w:lvlJc w:val="right"/>
      <w:pPr>
        <w:ind w:left="5533" w:hanging="180"/>
      </w:pPr>
    </w:lvl>
  </w:abstractNum>
  <w:abstractNum w:abstractNumId="37">
    <w:nsid w:val="391C18A6"/>
    <w:multiLevelType w:val="multilevel"/>
    <w:tmpl w:val="BD120342"/>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nsid w:val="3AA760EC"/>
    <w:multiLevelType w:val="hybridMultilevel"/>
    <w:tmpl w:val="2C9E31FA"/>
    <w:lvl w:ilvl="0" w:tplc="04090019">
      <w:start w:val="1"/>
      <w:numFmt w:val="lowerLetter"/>
      <w:lvlText w:val="%1."/>
      <w:lvlJc w:val="left"/>
      <w:pPr>
        <w:ind w:left="1123" w:hanging="360"/>
      </w:pPr>
      <w:rPr>
        <w:rFonts w:hint="default"/>
        <w:strike w:val="0"/>
      </w:rPr>
    </w:lvl>
    <w:lvl w:ilvl="1" w:tplc="04210019" w:tentative="1">
      <w:start w:val="1"/>
      <w:numFmt w:val="lowerLetter"/>
      <w:lvlText w:val="%2."/>
      <w:lvlJc w:val="left"/>
      <w:pPr>
        <w:ind w:left="1210" w:hanging="360"/>
      </w:pPr>
    </w:lvl>
    <w:lvl w:ilvl="2" w:tplc="0421001B" w:tentative="1">
      <w:start w:val="1"/>
      <w:numFmt w:val="lowerRoman"/>
      <w:lvlText w:val="%3."/>
      <w:lvlJc w:val="right"/>
      <w:pPr>
        <w:ind w:left="1930" w:hanging="180"/>
      </w:p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39">
    <w:nsid w:val="3B170F60"/>
    <w:multiLevelType w:val="hybridMultilevel"/>
    <w:tmpl w:val="3648D010"/>
    <w:lvl w:ilvl="0" w:tplc="04090019">
      <w:start w:val="1"/>
      <w:numFmt w:val="lowerLetter"/>
      <w:lvlText w:val="%1."/>
      <w:lvlJc w:val="left"/>
      <w:pPr>
        <w:ind w:left="1123" w:hanging="360"/>
      </w:pPr>
      <w:rPr>
        <w:rFonts w:hint="default"/>
        <w:strike w:val="0"/>
      </w:rPr>
    </w:lvl>
    <w:lvl w:ilvl="1" w:tplc="04210019">
      <w:start w:val="1"/>
      <w:numFmt w:val="lowerLetter"/>
      <w:lvlText w:val="%2."/>
      <w:lvlJc w:val="left"/>
      <w:pPr>
        <w:ind w:left="1210" w:hanging="360"/>
      </w:pPr>
    </w:lvl>
    <w:lvl w:ilvl="2" w:tplc="C0B2E476">
      <w:start w:val="1"/>
      <w:numFmt w:val="lowerRoman"/>
      <w:lvlText w:val="%3."/>
      <w:lvlJc w:val="right"/>
      <w:pPr>
        <w:ind w:left="1930" w:hanging="180"/>
      </w:pPr>
      <w:rPr>
        <w:rFonts w:hint="default"/>
      </w:r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40">
    <w:nsid w:val="3B236882"/>
    <w:multiLevelType w:val="hybridMultilevel"/>
    <w:tmpl w:val="7ECCBE44"/>
    <w:lvl w:ilvl="0" w:tplc="D462749A">
      <w:start w:val="1"/>
      <w:numFmt w:val="lowerLetter"/>
      <w:lvlText w:val="%1."/>
      <w:lvlJc w:val="left"/>
      <w:pPr>
        <w:ind w:left="1353"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3B9F0A62"/>
    <w:multiLevelType w:val="hybridMultilevel"/>
    <w:tmpl w:val="F208DF02"/>
    <w:name w:val="c262"/>
    <w:lvl w:ilvl="0" w:tplc="7AA2349A">
      <w:start w:val="1"/>
      <w:numFmt w:val="lowerLetter"/>
      <w:lvlText w:val="%1."/>
      <w:lvlJc w:val="left"/>
      <w:pPr>
        <w:ind w:left="720" w:hanging="360"/>
      </w:pPr>
    </w:lvl>
    <w:lvl w:ilvl="1" w:tplc="5C50ED90">
      <w:start w:val="1"/>
      <w:numFmt w:val="lowerLetter"/>
      <w:lvlText w:val="%2."/>
      <w:lvlJc w:val="left"/>
      <w:pPr>
        <w:ind w:left="1440" w:hanging="360"/>
      </w:pPr>
    </w:lvl>
    <w:lvl w:ilvl="2" w:tplc="30825278">
      <w:start w:val="1"/>
      <w:numFmt w:val="decimal"/>
      <w:lvlText w:val="%3."/>
      <w:lvlJc w:val="left"/>
      <w:pPr>
        <w:ind w:left="2340" w:hanging="360"/>
      </w:pPr>
      <w:rPr>
        <w:rFonts w:hint="default"/>
      </w:rPr>
    </w:lvl>
    <w:lvl w:ilvl="3" w:tplc="2C7AB454" w:tentative="1">
      <w:start w:val="1"/>
      <w:numFmt w:val="decimal"/>
      <w:lvlText w:val="%4."/>
      <w:lvlJc w:val="left"/>
      <w:pPr>
        <w:ind w:left="2880" w:hanging="360"/>
      </w:pPr>
    </w:lvl>
    <w:lvl w:ilvl="4" w:tplc="A9164CC8" w:tentative="1">
      <w:start w:val="1"/>
      <w:numFmt w:val="lowerLetter"/>
      <w:lvlText w:val="%5."/>
      <w:lvlJc w:val="left"/>
      <w:pPr>
        <w:ind w:left="3600" w:hanging="360"/>
      </w:pPr>
    </w:lvl>
    <w:lvl w:ilvl="5" w:tplc="F8FA2634" w:tentative="1">
      <w:start w:val="1"/>
      <w:numFmt w:val="lowerRoman"/>
      <w:lvlText w:val="%6."/>
      <w:lvlJc w:val="right"/>
      <w:pPr>
        <w:ind w:left="4320" w:hanging="180"/>
      </w:pPr>
    </w:lvl>
    <w:lvl w:ilvl="6" w:tplc="E6DC0766" w:tentative="1">
      <w:start w:val="1"/>
      <w:numFmt w:val="decimal"/>
      <w:lvlText w:val="%7."/>
      <w:lvlJc w:val="left"/>
      <w:pPr>
        <w:ind w:left="5040" w:hanging="360"/>
      </w:pPr>
    </w:lvl>
    <w:lvl w:ilvl="7" w:tplc="30A21104" w:tentative="1">
      <w:start w:val="1"/>
      <w:numFmt w:val="lowerLetter"/>
      <w:lvlText w:val="%8."/>
      <w:lvlJc w:val="left"/>
      <w:pPr>
        <w:ind w:left="5760" w:hanging="360"/>
      </w:pPr>
    </w:lvl>
    <w:lvl w:ilvl="8" w:tplc="11A088E8" w:tentative="1">
      <w:start w:val="1"/>
      <w:numFmt w:val="lowerRoman"/>
      <w:lvlText w:val="%9."/>
      <w:lvlJc w:val="right"/>
      <w:pPr>
        <w:ind w:left="6480" w:hanging="180"/>
      </w:pPr>
    </w:lvl>
  </w:abstractNum>
  <w:abstractNum w:abstractNumId="42">
    <w:nsid w:val="3CF246AE"/>
    <w:multiLevelType w:val="hybridMultilevel"/>
    <w:tmpl w:val="7ECCB966"/>
    <w:lvl w:ilvl="0" w:tplc="04090011">
      <w:start w:val="1"/>
      <w:numFmt w:val="decimal"/>
      <w:lvlText w:val="%1)"/>
      <w:lvlJc w:val="left"/>
      <w:pPr>
        <w:ind w:left="1483" w:hanging="360"/>
      </w:pPr>
    </w:lvl>
    <w:lvl w:ilvl="1" w:tplc="04210019" w:tentative="1">
      <w:start w:val="1"/>
      <w:numFmt w:val="lowerLetter"/>
      <w:lvlText w:val="%2."/>
      <w:lvlJc w:val="left"/>
      <w:pPr>
        <w:ind w:left="2203" w:hanging="360"/>
      </w:pPr>
    </w:lvl>
    <w:lvl w:ilvl="2" w:tplc="0421001B" w:tentative="1">
      <w:start w:val="1"/>
      <w:numFmt w:val="lowerRoman"/>
      <w:lvlText w:val="%3."/>
      <w:lvlJc w:val="right"/>
      <w:pPr>
        <w:ind w:left="2923" w:hanging="180"/>
      </w:pPr>
    </w:lvl>
    <w:lvl w:ilvl="3" w:tplc="0421000F" w:tentative="1">
      <w:start w:val="1"/>
      <w:numFmt w:val="decimal"/>
      <w:lvlText w:val="%4."/>
      <w:lvlJc w:val="left"/>
      <w:pPr>
        <w:ind w:left="3643" w:hanging="360"/>
      </w:pPr>
    </w:lvl>
    <w:lvl w:ilvl="4" w:tplc="04210019" w:tentative="1">
      <w:start w:val="1"/>
      <w:numFmt w:val="lowerLetter"/>
      <w:lvlText w:val="%5."/>
      <w:lvlJc w:val="left"/>
      <w:pPr>
        <w:ind w:left="4363" w:hanging="360"/>
      </w:pPr>
    </w:lvl>
    <w:lvl w:ilvl="5" w:tplc="0421001B" w:tentative="1">
      <w:start w:val="1"/>
      <w:numFmt w:val="lowerRoman"/>
      <w:lvlText w:val="%6."/>
      <w:lvlJc w:val="right"/>
      <w:pPr>
        <w:ind w:left="5083" w:hanging="180"/>
      </w:pPr>
    </w:lvl>
    <w:lvl w:ilvl="6" w:tplc="0421000F" w:tentative="1">
      <w:start w:val="1"/>
      <w:numFmt w:val="decimal"/>
      <w:lvlText w:val="%7."/>
      <w:lvlJc w:val="left"/>
      <w:pPr>
        <w:ind w:left="5803" w:hanging="360"/>
      </w:pPr>
    </w:lvl>
    <w:lvl w:ilvl="7" w:tplc="04210019" w:tentative="1">
      <w:start w:val="1"/>
      <w:numFmt w:val="lowerLetter"/>
      <w:lvlText w:val="%8."/>
      <w:lvlJc w:val="left"/>
      <w:pPr>
        <w:ind w:left="6523" w:hanging="360"/>
      </w:pPr>
    </w:lvl>
    <w:lvl w:ilvl="8" w:tplc="0421001B" w:tentative="1">
      <w:start w:val="1"/>
      <w:numFmt w:val="lowerRoman"/>
      <w:lvlText w:val="%9."/>
      <w:lvlJc w:val="right"/>
      <w:pPr>
        <w:ind w:left="7243" w:hanging="180"/>
      </w:pPr>
    </w:lvl>
  </w:abstractNum>
  <w:abstractNum w:abstractNumId="43">
    <w:nsid w:val="3DDD117F"/>
    <w:multiLevelType w:val="multilevel"/>
    <w:tmpl w:val="5ABEB2E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cs="BookmanOldStyle"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40582209"/>
    <w:multiLevelType w:val="multilevel"/>
    <w:tmpl w:val="E5E41A2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nsid w:val="45342F6E"/>
    <w:multiLevelType w:val="multilevel"/>
    <w:tmpl w:val="ADCC08C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6">
    <w:nsid w:val="47095D5C"/>
    <w:multiLevelType w:val="hybridMultilevel"/>
    <w:tmpl w:val="985C6D66"/>
    <w:lvl w:ilvl="0" w:tplc="04090017">
      <w:start w:val="1"/>
      <w:numFmt w:val="lowerLetter"/>
      <w:lvlText w:val="%1)"/>
      <w:lvlJc w:val="left"/>
      <w:pPr>
        <w:ind w:left="1843" w:hanging="360"/>
      </w:pPr>
    </w:lvl>
    <w:lvl w:ilvl="1" w:tplc="04210019" w:tentative="1">
      <w:start w:val="1"/>
      <w:numFmt w:val="lowerLetter"/>
      <w:lvlText w:val="%2."/>
      <w:lvlJc w:val="left"/>
      <w:pPr>
        <w:ind w:left="2563" w:hanging="360"/>
      </w:pPr>
    </w:lvl>
    <w:lvl w:ilvl="2" w:tplc="0421001B" w:tentative="1">
      <w:start w:val="1"/>
      <w:numFmt w:val="lowerRoman"/>
      <w:lvlText w:val="%3."/>
      <w:lvlJc w:val="right"/>
      <w:pPr>
        <w:ind w:left="3283" w:hanging="180"/>
      </w:pPr>
    </w:lvl>
    <w:lvl w:ilvl="3" w:tplc="0421000F" w:tentative="1">
      <w:start w:val="1"/>
      <w:numFmt w:val="decimal"/>
      <w:lvlText w:val="%4."/>
      <w:lvlJc w:val="left"/>
      <w:pPr>
        <w:ind w:left="4003" w:hanging="360"/>
      </w:pPr>
    </w:lvl>
    <w:lvl w:ilvl="4" w:tplc="04210019" w:tentative="1">
      <w:start w:val="1"/>
      <w:numFmt w:val="lowerLetter"/>
      <w:lvlText w:val="%5."/>
      <w:lvlJc w:val="left"/>
      <w:pPr>
        <w:ind w:left="4723" w:hanging="360"/>
      </w:pPr>
    </w:lvl>
    <w:lvl w:ilvl="5" w:tplc="0421001B" w:tentative="1">
      <w:start w:val="1"/>
      <w:numFmt w:val="lowerRoman"/>
      <w:lvlText w:val="%6."/>
      <w:lvlJc w:val="right"/>
      <w:pPr>
        <w:ind w:left="5443" w:hanging="180"/>
      </w:pPr>
    </w:lvl>
    <w:lvl w:ilvl="6" w:tplc="0421000F" w:tentative="1">
      <w:start w:val="1"/>
      <w:numFmt w:val="decimal"/>
      <w:lvlText w:val="%7."/>
      <w:lvlJc w:val="left"/>
      <w:pPr>
        <w:ind w:left="6163" w:hanging="360"/>
      </w:pPr>
    </w:lvl>
    <w:lvl w:ilvl="7" w:tplc="04210019" w:tentative="1">
      <w:start w:val="1"/>
      <w:numFmt w:val="lowerLetter"/>
      <w:lvlText w:val="%8."/>
      <w:lvlJc w:val="left"/>
      <w:pPr>
        <w:ind w:left="6883" w:hanging="360"/>
      </w:pPr>
    </w:lvl>
    <w:lvl w:ilvl="8" w:tplc="0421001B" w:tentative="1">
      <w:start w:val="1"/>
      <w:numFmt w:val="lowerRoman"/>
      <w:lvlText w:val="%9."/>
      <w:lvlJc w:val="right"/>
      <w:pPr>
        <w:ind w:left="7603" w:hanging="180"/>
      </w:pPr>
    </w:lvl>
  </w:abstractNum>
  <w:abstractNum w:abstractNumId="47">
    <w:nsid w:val="481760E2"/>
    <w:multiLevelType w:val="multilevel"/>
    <w:tmpl w:val="2BEC668C"/>
    <w:lvl w:ilvl="0">
      <w:start w:val="2"/>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8">
    <w:nsid w:val="49797561"/>
    <w:multiLevelType w:val="hybridMultilevel"/>
    <w:tmpl w:val="3648D010"/>
    <w:lvl w:ilvl="0" w:tplc="04090019">
      <w:start w:val="1"/>
      <w:numFmt w:val="lowerLetter"/>
      <w:lvlText w:val="%1."/>
      <w:lvlJc w:val="left"/>
      <w:pPr>
        <w:ind w:left="1123" w:hanging="360"/>
      </w:pPr>
      <w:rPr>
        <w:rFonts w:hint="default"/>
        <w:strike w:val="0"/>
      </w:rPr>
    </w:lvl>
    <w:lvl w:ilvl="1" w:tplc="04210019">
      <w:start w:val="1"/>
      <w:numFmt w:val="lowerLetter"/>
      <w:lvlText w:val="%2."/>
      <w:lvlJc w:val="left"/>
      <w:pPr>
        <w:ind w:left="1210" w:hanging="360"/>
      </w:pPr>
    </w:lvl>
    <w:lvl w:ilvl="2" w:tplc="C0B2E476">
      <w:start w:val="1"/>
      <w:numFmt w:val="lowerRoman"/>
      <w:lvlText w:val="%3."/>
      <w:lvlJc w:val="right"/>
      <w:pPr>
        <w:ind w:left="1930" w:hanging="180"/>
      </w:pPr>
      <w:rPr>
        <w:rFonts w:hint="default"/>
      </w:r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49">
    <w:nsid w:val="4F3904F7"/>
    <w:multiLevelType w:val="hybridMultilevel"/>
    <w:tmpl w:val="65C6F2CA"/>
    <w:lvl w:ilvl="0" w:tplc="BEF0AF92">
      <w:start w:val="1"/>
      <w:numFmt w:val="upperLetter"/>
      <w:lvlText w:val="%1."/>
      <w:lvlJc w:val="left"/>
      <w:pPr>
        <w:ind w:left="720" w:hanging="360"/>
      </w:pPr>
      <w:rPr>
        <w:rFonts w:hint="default"/>
      </w:rPr>
    </w:lvl>
    <w:lvl w:ilvl="1" w:tplc="015ED0EA" w:tentative="1">
      <w:start w:val="1"/>
      <w:numFmt w:val="lowerLetter"/>
      <w:lvlText w:val="%2."/>
      <w:lvlJc w:val="left"/>
      <w:pPr>
        <w:ind w:left="1440" w:hanging="360"/>
      </w:pPr>
    </w:lvl>
    <w:lvl w:ilvl="2" w:tplc="527498B4" w:tentative="1">
      <w:start w:val="1"/>
      <w:numFmt w:val="lowerRoman"/>
      <w:lvlText w:val="%3."/>
      <w:lvlJc w:val="right"/>
      <w:pPr>
        <w:ind w:left="2160" w:hanging="180"/>
      </w:pPr>
    </w:lvl>
    <w:lvl w:ilvl="3" w:tplc="A45CC99E" w:tentative="1">
      <w:start w:val="1"/>
      <w:numFmt w:val="decimal"/>
      <w:lvlText w:val="%4."/>
      <w:lvlJc w:val="left"/>
      <w:pPr>
        <w:ind w:left="2880" w:hanging="360"/>
      </w:pPr>
    </w:lvl>
    <w:lvl w:ilvl="4" w:tplc="68563378" w:tentative="1">
      <w:start w:val="1"/>
      <w:numFmt w:val="lowerLetter"/>
      <w:lvlText w:val="%5."/>
      <w:lvlJc w:val="left"/>
      <w:pPr>
        <w:ind w:left="3600" w:hanging="360"/>
      </w:pPr>
    </w:lvl>
    <w:lvl w:ilvl="5" w:tplc="E3306DEE" w:tentative="1">
      <w:start w:val="1"/>
      <w:numFmt w:val="lowerRoman"/>
      <w:lvlText w:val="%6."/>
      <w:lvlJc w:val="right"/>
      <w:pPr>
        <w:ind w:left="4320" w:hanging="180"/>
      </w:pPr>
    </w:lvl>
    <w:lvl w:ilvl="6" w:tplc="AF281D26" w:tentative="1">
      <w:start w:val="1"/>
      <w:numFmt w:val="decimal"/>
      <w:lvlText w:val="%7."/>
      <w:lvlJc w:val="left"/>
      <w:pPr>
        <w:ind w:left="5040" w:hanging="360"/>
      </w:pPr>
    </w:lvl>
    <w:lvl w:ilvl="7" w:tplc="B2F87DCC" w:tentative="1">
      <w:start w:val="1"/>
      <w:numFmt w:val="lowerLetter"/>
      <w:lvlText w:val="%8."/>
      <w:lvlJc w:val="left"/>
      <w:pPr>
        <w:ind w:left="5760" w:hanging="360"/>
      </w:pPr>
    </w:lvl>
    <w:lvl w:ilvl="8" w:tplc="90CA07B6" w:tentative="1">
      <w:start w:val="1"/>
      <w:numFmt w:val="lowerRoman"/>
      <w:lvlText w:val="%9."/>
      <w:lvlJc w:val="right"/>
      <w:pPr>
        <w:ind w:left="6480" w:hanging="180"/>
      </w:pPr>
    </w:lvl>
  </w:abstractNum>
  <w:abstractNum w:abstractNumId="50">
    <w:nsid w:val="4F6A58EC"/>
    <w:multiLevelType w:val="multilevel"/>
    <w:tmpl w:val="4FBEB2A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nsid w:val="51E87355"/>
    <w:multiLevelType w:val="multilevel"/>
    <w:tmpl w:val="9C4201B0"/>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nsid w:val="55A84E59"/>
    <w:multiLevelType w:val="hybridMultilevel"/>
    <w:tmpl w:val="2056CC72"/>
    <w:lvl w:ilvl="0" w:tplc="FF145840">
      <w:start w:val="1"/>
      <w:numFmt w:val="lowerLetter"/>
      <w:lvlText w:val="%1."/>
      <w:lvlJc w:val="left"/>
      <w:pPr>
        <w:ind w:left="1778" w:hanging="360"/>
      </w:pPr>
      <w:rPr>
        <w:rFonts w:hint="default"/>
        <w:color w:val="000000"/>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53">
    <w:nsid w:val="56D74032"/>
    <w:multiLevelType w:val="hybridMultilevel"/>
    <w:tmpl w:val="238050FC"/>
    <w:lvl w:ilvl="0" w:tplc="3AF42B2E">
      <w:start w:val="1"/>
      <w:numFmt w:val="upperLetter"/>
      <w:lvlText w:val="%1."/>
      <w:lvlJc w:val="left"/>
      <w:pPr>
        <w:ind w:left="720" w:hanging="360"/>
      </w:pPr>
      <w:rPr>
        <w:rFonts w:hint="default"/>
      </w:rPr>
    </w:lvl>
    <w:lvl w:ilvl="1" w:tplc="F47A92DA" w:tentative="1">
      <w:start w:val="1"/>
      <w:numFmt w:val="lowerLetter"/>
      <w:lvlText w:val="%2."/>
      <w:lvlJc w:val="left"/>
      <w:pPr>
        <w:ind w:left="1440" w:hanging="360"/>
      </w:pPr>
      <w:rPr>
        <w:rFonts w:cs="Times New Roman"/>
      </w:rPr>
    </w:lvl>
    <w:lvl w:ilvl="2" w:tplc="182A5A62" w:tentative="1">
      <w:start w:val="1"/>
      <w:numFmt w:val="lowerRoman"/>
      <w:lvlText w:val="%3."/>
      <w:lvlJc w:val="right"/>
      <w:pPr>
        <w:ind w:left="2160" w:hanging="180"/>
      </w:pPr>
      <w:rPr>
        <w:rFonts w:cs="Times New Roman"/>
      </w:rPr>
    </w:lvl>
    <w:lvl w:ilvl="3" w:tplc="E2CAF6A4" w:tentative="1">
      <w:start w:val="1"/>
      <w:numFmt w:val="decimal"/>
      <w:lvlText w:val="%4."/>
      <w:lvlJc w:val="left"/>
      <w:pPr>
        <w:ind w:left="2880" w:hanging="360"/>
      </w:pPr>
      <w:rPr>
        <w:rFonts w:cs="Times New Roman"/>
      </w:rPr>
    </w:lvl>
    <w:lvl w:ilvl="4" w:tplc="7ED8AB10" w:tentative="1">
      <w:start w:val="1"/>
      <w:numFmt w:val="lowerLetter"/>
      <w:lvlText w:val="%5."/>
      <w:lvlJc w:val="left"/>
      <w:pPr>
        <w:ind w:left="3600" w:hanging="360"/>
      </w:pPr>
      <w:rPr>
        <w:rFonts w:cs="Times New Roman"/>
      </w:rPr>
    </w:lvl>
    <w:lvl w:ilvl="5" w:tplc="FDDA4AF8" w:tentative="1">
      <w:start w:val="1"/>
      <w:numFmt w:val="lowerRoman"/>
      <w:lvlText w:val="%6."/>
      <w:lvlJc w:val="right"/>
      <w:pPr>
        <w:ind w:left="4320" w:hanging="180"/>
      </w:pPr>
      <w:rPr>
        <w:rFonts w:cs="Times New Roman"/>
      </w:rPr>
    </w:lvl>
    <w:lvl w:ilvl="6" w:tplc="69BCC720" w:tentative="1">
      <w:start w:val="1"/>
      <w:numFmt w:val="decimal"/>
      <w:lvlText w:val="%7."/>
      <w:lvlJc w:val="left"/>
      <w:pPr>
        <w:ind w:left="5040" w:hanging="360"/>
      </w:pPr>
      <w:rPr>
        <w:rFonts w:cs="Times New Roman"/>
      </w:rPr>
    </w:lvl>
    <w:lvl w:ilvl="7" w:tplc="CC9ABF9A" w:tentative="1">
      <w:start w:val="1"/>
      <w:numFmt w:val="lowerLetter"/>
      <w:lvlText w:val="%8."/>
      <w:lvlJc w:val="left"/>
      <w:pPr>
        <w:ind w:left="5760" w:hanging="360"/>
      </w:pPr>
      <w:rPr>
        <w:rFonts w:cs="Times New Roman"/>
      </w:rPr>
    </w:lvl>
    <w:lvl w:ilvl="8" w:tplc="FA48653E" w:tentative="1">
      <w:start w:val="1"/>
      <w:numFmt w:val="lowerRoman"/>
      <w:lvlText w:val="%9."/>
      <w:lvlJc w:val="right"/>
      <w:pPr>
        <w:ind w:left="6480" w:hanging="180"/>
      </w:pPr>
      <w:rPr>
        <w:rFonts w:cs="Times New Roman"/>
      </w:rPr>
    </w:lvl>
  </w:abstractNum>
  <w:abstractNum w:abstractNumId="54">
    <w:nsid w:val="5ABD5564"/>
    <w:multiLevelType w:val="hybridMultilevel"/>
    <w:tmpl w:val="7ECCB966"/>
    <w:lvl w:ilvl="0" w:tplc="04090011">
      <w:start w:val="1"/>
      <w:numFmt w:val="decimal"/>
      <w:lvlText w:val="%1)"/>
      <w:lvlJc w:val="left"/>
      <w:pPr>
        <w:ind w:left="1483" w:hanging="360"/>
      </w:pPr>
    </w:lvl>
    <w:lvl w:ilvl="1" w:tplc="04210019" w:tentative="1">
      <w:start w:val="1"/>
      <w:numFmt w:val="lowerLetter"/>
      <w:lvlText w:val="%2."/>
      <w:lvlJc w:val="left"/>
      <w:pPr>
        <w:ind w:left="2203" w:hanging="360"/>
      </w:pPr>
    </w:lvl>
    <w:lvl w:ilvl="2" w:tplc="0421001B" w:tentative="1">
      <w:start w:val="1"/>
      <w:numFmt w:val="lowerRoman"/>
      <w:lvlText w:val="%3."/>
      <w:lvlJc w:val="right"/>
      <w:pPr>
        <w:ind w:left="2923" w:hanging="180"/>
      </w:pPr>
    </w:lvl>
    <w:lvl w:ilvl="3" w:tplc="0421000F" w:tentative="1">
      <w:start w:val="1"/>
      <w:numFmt w:val="decimal"/>
      <w:lvlText w:val="%4."/>
      <w:lvlJc w:val="left"/>
      <w:pPr>
        <w:ind w:left="3643" w:hanging="360"/>
      </w:pPr>
    </w:lvl>
    <w:lvl w:ilvl="4" w:tplc="04210019" w:tentative="1">
      <w:start w:val="1"/>
      <w:numFmt w:val="lowerLetter"/>
      <w:lvlText w:val="%5."/>
      <w:lvlJc w:val="left"/>
      <w:pPr>
        <w:ind w:left="4363" w:hanging="360"/>
      </w:pPr>
    </w:lvl>
    <w:lvl w:ilvl="5" w:tplc="0421001B" w:tentative="1">
      <w:start w:val="1"/>
      <w:numFmt w:val="lowerRoman"/>
      <w:lvlText w:val="%6."/>
      <w:lvlJc w:val="right"/>
      <w:pPr>
        <w:ind w:left="5083" w:hanging="180"/>
      </w:pPr>
    </w:lvl>
    <w:lvl w:ilvl="6" w:tplc="0421000F" w:tentative="1">
      <w:start w:val="1"/>
      <w:numFmt w:val="decimal"/>
      <w:lvlText w:val="%7."/>
      <w:lvlJc w:val="left"/>
      <w:pPr>
        <w:ind w:left="5803" w:hanging="360"/>
      </w:pPr>
    </w:lvl>
    <w:lvl w:ilvl="7" w:tplc="04210019" w:tentative="1">
      <w:start w:val="1"/>
      <w:numFmt w:val="lowerLetter"/>
      <w:lvlText w:val="%8."/>
      <w:lvlJc w:val="left"/>
      <w:pPr>
        <w:ind w:left="6523" w:hanging="360"/>
      </w:pPr>
    </w:lvl>
    <w:lvl w:ilvl="8" w:tplc="0421001B" w:tentative="1">
      <w:start w:val="1"/>
      <w:numFmt w:val="lowerRoman"/>
      <w:lvlText w:val="%9."/>
      <w:lvlJc w:val="right"/>
      <w:pPr>
        <w:ind w:left="7243" w:hanging="180"/>
      </w:pPr>
    </w:lvl>
  </w:abstractNum>
  <w:abstractNum w:abstractNumId="55">
    <w:nsid w:val="5B150A1B"/>
    <w:multiLevelType w:val="hybridMultilevel"/>
    <w:tmpl w:val="2A5EE1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nsid w:val="5CBC5D77"/>
    <w:multiLevelType w:val="hybridMultilevel"/>
    <w:tmpl w:val="EDE64F58"/>
    <w:lvl w:ilvl="0" w:tplc="0409000F">
      <w:start w:val="1"/>
      <w:numFmt w:val="decimal"/>
      <w:lvlText w:val="%1."/>
      <w:lvlJc w:val="left"/>
      <w:pPr>
        <w:ind w:left="720" w:hanging="360"/>
      </w:pPr>
      <w:rPr>
        <w:rFonts w:hint="default"/>
      </w:rPr>
    </w:lvl>
    <w:lvl w:ilvl="1" w:tplc="015ED0EA" w:tentative="1">
      <w:start w:val="1"/>
      <w:numFmt w:val="lowerLetter"/>
      <w:lvlText w:val="%2."/>
      <w:lvlJc w:val="left"/>
      <w:pPr>
        <w:ind w:left="1440" w:hanging="360"/>
      </w:pPr>
    </w:lvl>
    <w:lvl w:ilvl="2" w:tplc="527498B4" w:tentative="1">
      <w:start w:val="1"/>
      <w:numFmt w:val="lowerRoman"/>
      <w:lvlText w:val="%3."/>
      <w:lvlJc w:val="right"/>
      <w:pPr>
        <w:ind w:left="2160" w:hanging="180"/>
      </w:pPr>
    </w:lvl>
    <w:lvl w:ilvl="3" w:tplc="A45CC99E" w:tentative="1">
      <w:start w:val="1"/>
      <w:numFmt w:val="decimal"/>
      <w:lvlText w:val="%4."/>
      <w:lvlJc w:val="left"/>
      <w:pPr>
        <w:ind w:left="2880" w:hanging="360"/>
      </w:pPr>
    </w:lvl>
    <w:lvl w:ilvl="4" w:tplc="68563378" w:tentative="1">
      <w:start w:val="1"/>
      <w:numFmt w:val="lowerLetter"/>
      <w:lvlText w:val="%5."/>
      <w:lvlJc w:val="left"/>
      <w:pPr>
        <w:ind w:left="3600" w:hanging="360"/>
      </w:pPr>
    </w:lvl>
    <w:lvl w:ilvl="5" w:tplc="E3306DEE" w:tentative="1">
      <w:start w:val="1"/>
      <w:numFmt w:val="lowerRoman"/>
      <w:lvlText w:val="%6."/>
      <w:lvlJc w:val="right"/>
      <w:pPr>
        <w:ind w:left="4320" w:hanging="180"/>
      </w:pPr>
    </w:lvl>
    <w:lvl w:ilvl="6" w:tplc="AF281D26" w:tentative="1">
      <w:start w:val="1"/>
      <w:numFmt w:val="decimal"/>
      <w:lvlText w:val="%7."/>
      <w:lvlJc w:val="left"/>
      <w:pPr>
        <w:ind w:left="5040" w:hanging="360"/>
      </w:pPr>
    </w:lvl>
    <w:lvl w:ilvl="7" w:tplc="B2F87DCC" w:tentative="1">
      <w:start w:val="1"/>
      <w:numFmt w:val="lowerLetter"/>
      <w:lvlText w:val="%8."/>
      <w:lvlJc w:val="left"/>
      <w:pPr>
        <w:ind w:left="5760" w:hanging="360"/>
      </w:pPr>
    </w:lvl>
    <w:lvl w:ilvl="8" w:tplc="90CA07B6" w:tentative="1">
      <w:start w:val="1"/>
      <w:numFmt w:val="lowerRoman"/>
      <w:lvlText w:val="%9."/>
      <w:lvlJc w:val="right"/>
      <w:pPr>
        <w:ind w:left="6480" w:hanging="180"/>
      </w:pPr>
    </w:lvl>
  </w:abstractNum>
  <w:abstractNum w:abstractNumId="57">
    <w:nsid w:val="5DD63553"/>
    <w:multiLevelType w:val="multilevel"/>
    <w:tmpl w:val="DD0A641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cs="BookmanOldStyle"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5EDC7958"/>
    <w:multiLevelType w:val="hybridMultilevel"/>
    <w:tmpl w:val="DF64B53C"/>
    <w:lvl w:ilvl="0" w:tplc="3EF2444A">
      <w:start w:val="1"/>
      <w:numFmt w:val="bullet"/>
      <w:lvlText w:val="•"/>
      <w:lvlJc w:val="left"/>
      <w:pPr>
        <w:tabs>
          <w:tab w:val="num" w:pos="720"/>
        </w:tabs>
        <w:ind w:left="720" w:hanging="360"/>
      </w:pPr>
      <w:rPr>
        <w:rFonts w:ascii="Arial" w:hAnsi="Arial" w:hint="default"/>
      </w:rPr>
    </w:lvl>
    <w:lvl w:ilvl="1" w:tplc="54DCF55E" w:tentative="1">
      <w:start w:val="1"/>
      <w:numFmt w:val="bullet"/>
      <w:lvlText w:val="•"/>
      <w:lvlJc w:val="left"/>
      <w:pPr>
        <w:tabs>
          <w:tab w:val="num" w:pos="1440"/>
        </w:tabs>
        <w:ind w:left="1440" w:hanging="360"/>
      </w:pPr>
      <w:rPr>
        <w:rFonts w:ascii="Arial" w:hAnsi="Arial" w:hint="default"/>
      </w:rPr>
    </w:lvl>
    <w:lvl w:ilvl="2" w:tplc="C516701A" w:tentative="1">
      <w:start w:val="1"/>
      <w:numFmt w:val="bullet"/>
      <w:lvlText w:val="•"/>
      <w:lvlJc w:val="left"/>
      <w:pPr>
        <w:tabs>
          <w:tab w:val="num" w:pos="2160"/>
        </w:tabs>
        <w:ind w:left="2160" w:hanging="360"/>
      </w:pPr>
      <w:rPr>
        <w:rFonts w:ascii="Arial" w:hAnsi="Arial" w:hint="default"/>
      </w:rPr>
    </w:lvl>
    <w:lvl w:ilvl="3" w:tplc="16A07714" w:tentative="1">
      <w:start w:val="1"/>
      <w:numFmt w:val="bullet"/>
      <w:lvlText w:val="•"/>
      <w:lvlJc w:val="left"/>
      <w:pPr>
        <w:tabs>
          <w:tab w:val="num" w:pos="2880"/>
        </w:tabs>
        <w:ind w:left="2880" w:hanging="360"/>
      </w:pPr>
      <w:rPr>
        <w:rFonts w:ascii="Arial" w:hAnsi="Arial" w:hint="default"/>
      </w:rPr>
    </w:lvl>
    <w:lvl w:ilvl="4" w:tplc="AC8281FC" w:tentative="1">
      <w:start w:val="1"/>
      <w:numFmt w:val="bullet"/>
      <w:lvlText w:val="•"/>
      <w:lvlJc w:val="left"/>
      <w:pPr>
        <w:tabs>
          <w:tab w:val="num" w:pos="3600"/>
        </w:tabs>
        <w:ind w:left="3600" w:hanging="360"/>
      </w:pPr>
      <w:rPr>
        <w:rFonts w:ascii="Arial" w:hAnsi="Arial" w:hint="default"/>
      </w:rPr>
    </w:lvl>
    <w:lvl w:ilvl="5" w:tplc="3FDC530E" w:tentative="1">
      <w:start w:val="1"/>
      <w:numFmt w:val="bullet"/>
      <w:lvlText w:val="•"/>
      <w:lvlJc w:val="left"/>
      <w:pPr>
        <w:tabs>
          <w:tab w:val="num" w:pos="4320"/>
        </w:tabs>
        <w:ind w:left="4320" w:hanging="360"/>
      </w:pPr>
      <w:rPr>
        <w:rFonts w:ascii="Arial" w:hAnsi="Arial" w:hint="default"/>
      </w:rPr>
    </w:lvl>
    <w:lvl w:ilvl="6" w:tplc="D7E0599A" w:tentative="1">
      <w:start w:val="1"/>
      <w:numFmt w:val="bullet"/>
      <w:lvlText w:val="•"/>
      <w:lvlJc w:val="left"/>
      <w:pPr>
        <w:tabs>
          <w:tab w:val="num" w:pos="5040"/>
        </w:tabs>
        <w:ind w:left="5040" w:hanging="360"/>
      </w:pPr>
      <w:rPr>
        <w:rFonts w:ascii="Arial" w:hAnsi="Arial" w:hint="default"/>
      </w:rPr>
    </w:lvl>
    <w:lvl w:ilvl="7" w:tplc="E8E4F3C0" w:tentative="1">
      <w:start w:val="1"/>
      <w:numFmt w:val="bullet"/>
      <w:lvlText w:val="•"/>
      <w:lvlJc w:val="left"/>
      <w:pPr>
        <w:tabs>
          <w:tab w:val="num" w:pos="5760"/>
        </w:tabs>
        <w:ind w:left="5760" w:hanging="360"/>
      </w:pPr>
      <w:rPr>
        <w:rFonts w:ascii="Arial" w:hAnsi="Arial" w:hint="default"/>
      </w:rPr>
    </w:lvl>
    <w:lvl w:ilvl="8" w:tplc="A8429CD2" w:tentative="1">
      <w:start w:val="1"/>
      <w:numFmt w:val="bullet"/>
      <w:lvlText w:val="•"/>
      <w:lvlJc w:val="left"/>
      <w:pPr>
        <w:tabs>
          <w:tab w:val="num" w:pos="6480"/>
        </w:tabs>
        <w:ind w:left="6480" w:hanging="360"/>
      </w:pPr>
      <w:rPr>
        <w:rFonts w:ascii="Arial" w:hAnsi="Arial" w:hint="default"/>
      </w:rPr>
    </w:lvl>
  </w:abstractNum>
  <w:abstractNum w:abstractNumId="59">
    <w:nsid w:val="5F08065B"/>
    <w:multiLevelType w:val="hybridMultilevel"/>
    <w:tmpl w:val="FB882D1C"/>
    <w:lvl w:ilvl="0" w:tplc="04090017">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60">
    <w:nsid w:val="64211AE8"/>
    <w:multiLevelType w:val="hybridMultilevel"/>
    <w:tmpl w:val="F4DAD19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73A61BF"/>
    <w:multiLevelType w:val="hybridMultilevel"/>
    <w:tmpl w:val="F67A6C5C"/>
    <w:lvl w:ilvl="0" w:tplc="C1464B60">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62">
    <w:nsid w:val="681F3B87"/>
    <w:multiLevelType w:val="multilevel"/>
    <w:tmpl w:val="B280693A"/>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nsid w:val="69E37C0D"/>
    <w:multiLevelType w:val="hybridMultilevel"/>
    <w:tmpl w:val="213EA122"/>
    <w:lvl w:ilvl="0" w:tplc="0409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4">
    <w:nsid w:val="6C0A1D6B"/>
    <w:multiLevelType w:val="hybridMultilevel"/>
    <w:tmpl w:val="93F23082"/>
    <w:lvl w:ilvl="0" w:tplc="98A21B76">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65">
    <w:nsid w:val="6FED357D"/>
    <w:multiLevelType w:val="multilevel"/>
    <w:tmpl w:val="6E2894B2"/>
    <w:lvl w:ilvl="0">
      <w:start w:val="1"/>
      <w:numFmt w:val="bullet"/>
      <w:lvlText w:val=""/>
      <w:lvlJc w:val="left"/>
      <w:pPr>
        <w:ind w:left="375" w:hanging="375"/>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nsid w:val="70AD64F3"/>
    <w:multiLevelType w:val="hybridMultilevel"/>
    <w:tmpl w:val="3BFC863E"/>
    <w:lvl w:ilvl="0" w:tplc="ACD6191E">
      <w:start w:val="1"/>
      <w:numFmt w:val="lowerLetter"/>
      <w:lvlText w:val="%1."/>
      <w:lvlJc w:val="left"/>
      <w:pPr>
        <w:ind w:left="1854" w:hanging="360"/>
      </w:pPr>
      <w:rPr>
        <w:rFonts w:hint="default"/>
        <w:color w:val="auto"/>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67">
    <w:nsid w:val="721D1FC2"/>
    <w:multiLevelType w:val="hybridMultilevel"/>
    <w:tmpl w:val="7690FD70"/>
    <w:lvl w:ilvl="0" w:tplc="718447E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68">
    <w:nsid w:val="72C008E7"/>
    <w:multiLevelType w:val="hybridMultilevel"/>
    <w:tmpl w:val="2FFA0D4E"/>
    <w:lvl w:ilvl="0" w:tplc="EFB20824">
      <w:start w:val="1"/>
      <w:numFmt w:val="decimal"/>
      <w:lvlText w:val="%1."/>
      <w:lvlJc w:val="left"/>
      <w:pPr>
        <w:tabs>
          <w:tab w:val="num" w:pos="930"/>
        </w:tabs>
        <w:ind w:left="930" w:hanging="504"/>
      </w:pPr>
      <w:rPr>
        <w:rFonts w:ascii="Calibri" w:hAnsi="Calibri" w:cs="Tahoma" w:hint="default"/>
        <w:b w:val="0"/>
        <w:bCs w:val="0"/>
        <w:i w:val="0"/>
        <w:iCs w:val="0"/>
        <w:sz w:val="22"/>
        <w:szCs w:val="22"/>
      </w:rPr>
    </w:lvl>
    <w:lvl w:ilvl="1" w:tplc="48090019">
      <w:start w:val="1"/>
      <w:numFmt w:val="lowerLetter"/>
      <w:lvlText w:val="%2."/>
      <w:lvlJc w:val="left"/>
      <w:pPr>
        <w:tabs>
          <w:tab w:val="num" w:pos="1866"/>
        </w:tabs>
        <w:ind w:left="1866" w:hanging="360"/>
      </w:pPr>
      <w:rPr>
        <w:rFonts w:cs="Times New Roman"/>
      </w:rPr>
    </w:lvl>
    <w:lvl w:ilvl="2" w:tplc="4809001B">
      <w:start w:val="1"/>
      <w:numFmt w:val="lowerRoman"/>
      <w:lvlText w:val="%3."/>
      <w:lvlJc w:val="right"/>
      <w:pPr>
        <w:tabs>
          <w:tab w:val="num" w:pos="2586"/>
        </w:tabs>
        <w:ind w:left="2586" w:hanging="180"/>
      </w:pPr>
      <w:rPr>
        <w:rFonts w:cs="Times New Roman"/>
      </w:rPr>
    </w:lvl>
    <w:lvl w:ilvl="3" w:tplc="4809000F">
      <w:start w:val="1"/>
      <w:numFmt w:val="decimal"/>
      <w:lvlText w:val="%4)"/>
      <w:lvlJc w:val="left"/>
      <w:pPr>
        <w:tabs>
          <w:tab w:val="num" w:pos="3306"/>
        </w:tabs>
        <w:ind w:left="3306" w:hanging="360"/>
      </w:pPr>
    </w:lvl>
    <w:lvl w:ilvl="4" w:tplc="48090019">
      <w:start w:val="1"/>
      <w:numFmt w:val="lowerLetter"/>
      <w:lvlText w:val="%5."/>
      <w:lvlJc w:val="left"/>
      <w:pPr>
        <w:tabs>
          <w:tab w:val="num" w:pos="4026"/>
        </w:tabs>
        <w:ind w:left="4026" w:hanging="360"/>
      </w:pPr>
      <w:rPr>
        <w:rFonts w:cs="Times New Roman"/>
        <w:b w:val="0"/>
        <w:bCs/>
      </w:rPr>
    </w:lvl>
    <w:lvl w:ilvl="5" w:tplc="4809001B">
      <w:start w:val="1"/>
      <w:numFmt w:val="lowerRoman"/>
      <w:lvlText w:val="%6."/>
      <w:lvlJc w:val="right"/>
      <w:pPr>
        <w:tabs>
          <w:tab w:val="num" w:pos="4746"/>
        </w:tabs>
        <w:ind w:left="4746" w:hanging="180"/>
      </w:pPr>
      <w:rPr>
        <w:rFonts w:cs="Times New Roman"/>
      </w:rPr>
    </w:lvl>
    <w:lvl w:ilvl="6" w:tplc="4809000F">
      <w:start w:val="1"/>
      <w:numFmt w:val="decimal"/>
      <w:lvlText w:val="%7."/>
      <w:lvlJc w:val="left"/>
      <w:pPr>
        <w:tabs>
          <w:tab w:val="num" w:pos="5466"/>
        </w:tabs>
        <w:ind w:left="5466" w:hanging="360"/>
      </w:pPr>
      <w:rPr>
        <w:rFonts w:cs="Times New Roman"/>
      </w:rPr>
    </w:lvl>
    <w:lvl w:ilvl="7" w:tplc="48090019">
      <w:start w:val="1"/>
      <w:numFmt w:val="lowerLetter"/>
      <w:lvlText w:val="%8."/>
      <w:lvlJc w:val="left"/>
      <w:pPr>
        <w:tabs>
          <w:tab w:val="num" w:pos="6186"/>
        </w:tabs>
        <w:ind w:left="6186" w:hanging="360"/>
      </w:pPr>
      <w:rPr>
        <w:rFonts w:cs="Times New Roman"/>
      </w:rPr>
    </w:lvl>
    <w:lvl w:ilvl="8" w:tplc="4809001B">
      <w:start w:val="1"/>
      <w:numFmt w:val="lowerRoman"/>
      <w:lvlText w:val="%9."/>
      <w:lvlJc w:val="right"/>
      <w:pPr>
        <w:tabs>
          <w:tab w:val="num" w:pos="6906"/>
        </w:tabs>
        <w:ind w:left="6906" w:hanging="180"/>
      </w:pPr>
      <w:rPr>
        <w:rFonts w:cs="Times New Roman"/>
      </w:rPr>
    </w:lvl>
  </w:abstractNum>
  <w:abstractNum w:abstractNumId="69">
    <w:nsid w:val="7377694A"/>
    <w:multiLevelType w:val="hybridMultilevel"/>
    <w:tmpl w:val="2C9E31FA"/>
    <w:lvl w:ilvl="0" w:tplc="04090019">
      <w:start w:val="1"/>
      <w:numFmt w:val="lowerLetter"/>
      <w:lvlText w:val="%1."/>
      <w:lvlJc w:val="left"/>
      <w:pPr>
        <w:ind w:left="1123" w:hanging="360"/>
      </w:pPr>
      <w:rPr>
        <w:rFonts w:hint="default"/>
        <w:strike w:val="0"/>
      </w:rPr>
    </w:lvl>
    <w:lvl w:ilvl="1" w:tplc="04210019" w:tentative="1">
      <w:start w:val="1"/>
      <w:numFmt w:val="lowerLetter"/>
      <w:lvlText w:val="%2."/>
      <w:lvlJc w:val="left"/>
      <w:pPr>
        <w:ind w:left="1210" w:hanging="360"/>
      </w:pPr>
    </w:lvl>
    <w:lvl w:ilvl="2" w:tplc="0421001B" w:tentative="1">
      <w:start w:val="1"/>
      <w:numFmt w:val="lowerRoman"/>
      <w:lvlText w:val="%3."/>
      <w:lvlJc w:val="right"/>
      <w:pPr>
        <w:ind w:left="1930" w:hanging="180"/>
      </w:p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70">
    <w:nsid w:val="74B35117"/>
    <w:multiLevelType w:val="hybridMultilevel"/>
    <w:tmpl w:val="3648D010"/>
    <w:lvl w:ilvl="0" w:tplc="04090019">
      <w:start w:val="1"/>
      <w:numFmt w:val="lowerLetter"/>
      <w:lvlText w:val="%1."/>
      <w:lvlJc w:val="left"/>
      <w:pPr>
        <w:ind w:left="1123" w:hanging="360"/>
      </w:pPr>
      <w:rPr>
        <w:rFonts w:hint="default"/>
        <w:strike w:val="0"/>
      </w:rPr>
    </w:lvl>
    <w:lvl w:ilvl="1" w:tplc="04210019">
      <w:start w:val="1"/>
      <w:numFmt w:val="lowerLetter"/>
      <w:lvlText w:val="%2."/>
      <w:lvlJc w:val="left"/>
      <w:pPr>
        <w:ind w:left="1210" w:hanging="360"/>
      </w:pPr>
    </w:lvl>
    <w:lvl w:ilvl="2" w:tplc="C0B2E476">
      <w:start w:val="1"/>
      <w:numFmt w:val="lowerRoman"/>
      <w:lvlText w:val="%3."/>
      <w:lvlJc w:val="right"/>
      <w:pPr>
        <w:ind w:left="1930" w:hanging="180"/>
      </w:pPr>
      <w:rPr>
        <w:rFonts w:hint="default"/>
      </w:r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abstractNum w:abstractNumId="71">
    <w:nsid w:val="764219BF"/>
    <w:multiLevelType w:val="multilevel"/>
    <w:tmpl w:val="D876DF1C"/>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2">
    <w:nsid w:val="773D2A4C"/>
    <w:multiLevelType w:val="hybridMultilevel"/>
    <w:tmpl w:val="0B366834"/>
    <w:lvl w:ilvl="0" w:tplc="E0941260">
      <w:start w:val="2"/>
      <w:numFmt w:val="decimal"/>
      <w:lvlText w:val="%1)"/>
      <w:lvlJc w:val="left"/>
      <w:pPr>
        <w:ind w:left="1080" w:hanging="360"/>
      </w:pPr>
      <w:rPr>
        <w:rFonts w:ascii="Bookman Old Style" w:hAnsi="Bookman Old Style" w:cs="Times New Roman" w:hint="default"/>
        <w:b w:val="0"/>
        <w:i w:val="0"/>
        <w:color w:val="auto"/>
      </w:rPr>
    </w:lvl>
    <w:lvl w:ilvl="1" w:tplc="04210017">
      <w:start w:val="1"/>
      <w:numFmt w:val="lowerLetter"/>
      <w:lvlText w:val="%2)"/>
      <w:lvlJc w:val="left"/>
      <w:pPr>
        <w:ind w:left="720" w:hanging="360"/>
      </w:pPr>
      <w:rPr>
        <w:rFonts w:cs="Times New Roman"/>
      </w:rPr>
    </w:lvl>
    <w:lvl w:ilvl="2" w:tplc="0421001B">
      <w:start w:val="1"/>
      <w:numFmt w:val="lowerRoman"/>
      <w:lvlText w:val="%3."/>
      <w:lvlJc w:val="right"/>
      <w:pPr>
        <w:ind w:left="1440" w:hanging="180"/>
      </w:pPr>
      <w:rPr>
        <w:rFonts w:cs="Times New Roman"/>
      </w:rPr>
    </w:lvl>
    <w:lvl w:ilvl="3" w:tplc="A1DC0A1E">
      <w:start w:val="1"/>
      <w:numFmt w:val="bullet"/>
      <w:lvlText w:val="-"/>
      <w:lvlJc w:val="left"/>
      <w:pPr>
        <w:ind w:left="2160" w:hanging="360"/>
      </w:pPr>
      <w:rPr>
        <w:rFonts w:ascii="Bookman Old Style" w:eastAsia="Times New Roman" w:hAnsi="Bookman Old Style" w:hint="default"/>
        <w:b w:val="0"/>
      </w:rPr>
    </w:lvl>
    <w:lvl w:ilvl="4" w:tplc="DE2CEBEC">
      <w:start w:val="1"/>
      <w:numFmt w:val="lowerLetter"/>
      <w:lvlText w:val="(%5)"/>
      <w:lvlJc w:val="left"/>
      <w:pPr>
        <w:ind w:left="2880" w:hanging="360"/>
      </w:pPr>
      <w:rPr>
        <w:rFonts w:cs="Times New Roman" w:hint="default"/>
        <w:color w:val="auto"/>
      </w:rPr>
    </w:lvl>
    <w:lvl w:ilvl="5" w:tplc="6BEA4A10">
      <w:start w:val="1"/>
      <w:numFmt w:val="decimal"/>
      <w:lvlText w:val="%6."/>
      <w:lvlJc w:val="left"/>
      <w:pPr>
        <w:ind w:left="3780" w:hanging="360"/>
      </w:pPr>
      <w:rPr>
        <w:rFonts w:hint="default"/>
      </w:rPr>
    </w:lvl>
    <w:lvl w:ilvl="6" w:tplc="13506544">
      <w:start w:val="1"/>
      <w:numFmt w:val="lowerLetter"/>
      <w:lvlText w:val="%7."/>
      <w:lvlJc w:val="left"/>
      <w:pPr>
        <w:ind w:left="4320" w:hanging="360"/>
      </w:pPr>
      <w:rPr>
        <w:rFonts w:hint="default"/>
      </w:rPr>
    </w:lvl>
    <w:lvl w:ilvl="7" w:tplc="EF7C2036">
      <w:start w:val="1"/>
      <w:numFmt w:val="decimal"/>
      <w:lvlText w:val="(%8)"/>
      <w:lvlJc w:val="left"/>
      <w:pPr>
        <w:ind w:left="2203" w:hanging="360"/>
      </w:pPr>
      <w:rPr>
        <w:rFonts w:hint="default"/>
        <w:b w:val="0"/>
      </w:rPr>
    </w:lvl>
    <w:lvl w:ilvl="8" w:tplc="0421001B" w:tentative="1">
      <w:start w:val="1"/>
      <w:numFmt w:val="lowerRoman"/>
      <w:lvlText w:val="%9."/>
      <w:lvlJc w:val="right"/>
      <w:pPr>
        <w:ind w:left="5760" w:hanging="180"/>
      </w:pPr>
      <w:rPr>
        <w:rFonts w:cs="Times New Roman"/>
      </w:rPr>
    </w:lvl>
  </w:abstractNum>
  <w:abstractNum w:abstractNumId="73">
    <w:nsid w:val="7747404C"/>
    <w:multiLevelType w:val="hybridMultilevel"/>
    <w:tmpl w:val="02B2D7A2"/>
    <w:lvl w:ilvl="0" w:tplc="48090017">
      <w:start w:val="1"/>
      <w:numFmt w:val="lowerLetter"/>
      <w:lvlText w:val="%1)"/>
      <w:lvlJc w:val="left"/>
      <w:pPr>
        <w:ind w:left="780" w:hanging="360"/>
      </w:pPr>
      <w:rPr>
        <w:rFonts w:cs="Times New Roman" w:hint="default"/>
      </w:rPr>
    </w:lvl>
    <w:lvl w:ilvl="1" w:tplc="48090003" w:tentative="1">
      <w:start w:val="1"/>
      <w:numFmt w:val="lowerLetter"/>
      <w:lvlText w:val="%2."/>
      <w:lvlJc w:val="left"/>
      <w:pPr>
        <w:ind w:left="1500" w:hanging="360"/>
      </w:pPr>
      <w:rPr>
        <w:rFonts w:cs="Times New Roman"/>
      </w:rPr>
    </w:lvl>
    <w:lvl w:ilvl="2" w:tplc="48090005" w:tentative="1">
      <w:start w:val="1"/>
      <w:numFmt w:val="lowerRoman"/>
      <w:lvlText w:val="%3."/>
      <w:lvlJc w:val="right"/>
      <w:pPr>
        <w:ind w:left="2220" w:hanging="180"/>
      </w:pPr>
      <w:rPr>
        <w:rFonts w:cs="Times New Roman"/>
      </w:rPr>
    </w:lvl>
    <w:lvl w:ilvl="3" w:tplc="48090001" w:tentative="1">
      <w:start w:val="1"/>
      <w:numFmt w:val="decimal"/>
      <w:lvlText w:val="%4."/>
      <w:lvlJc w:val="left"/>
      <w:pPr>
        <w:ind w:left="2940" w:hanging="360"/>
      </w:pPr>
      <w:rPr>
        <w:rFonts w:cs="Times New Roman"/>
      </w:rPr>
    </w:lvl>
    <w:lvl w:ilvl="4" w:tplc="48090003" w:tentative="1">
      <w:start w:val="1"/>
      <w:numFmt w:val="lowerLetter"/>
      <w:lvlText w:val="%5."/>
      <w:lvlJc w:val="left"/>
      <w:pPr>
        <w:ind w:left="3660" w:hanging="360"/>
      </w:pPr>
      <w:rPr>
        <w:rFonts w:cs="Times New Roman"/>
      </w:rPr>
    </w:lvl>
    <w:lvl w:ilvl="5" w:tplc="48090005" w:tentative="1">
      <w:start w:val="1"/>
      <w:numFmt w:val="lowerRoman"/>
      <w:lvlText w:val="%6."/>
      <w:lvlJc w:val="right"/>
      <w:pPr>
        <w:ind w:left="4380" w:hanging="180"/>
      </w:pPr>
      <w:rPr>
        <w:rFonts w:cs="Times New Roman"/>
      </w:rPr>
    </w:lvl>
    <w:lvl w:ilvl="6" w:tplc="48090001" w:tentative="1">
      <w:start w:val="1"/>
      <w:numFmt w:val="decimal"/>
      <w:lvlText w:val="%7."/>
      <w:lvlJc w:val="left"/>
      <w:pPr>
        <w:ind w:left="5100" w:hanging="360"/>
      </w:pPr>
      <w:rPr>
        <w:rFonts w:cs="Times New Roman"/>
      </w:rPr>
    </w:lvl>
    <w:lvl w:ilvl="7" w:tplc="48090003" w:tentative="1">
      <w:start w:val="1"/>
      <w:numFmt w:val="lowerLetter"/>
      <w:lvlText w:val="%8."/>
      <w:lvlJc w:val="left"/>
      <w:pPr>
        <w:ind w:left="5820" w:hanging="360"/>
      </w:pPr>
      <w:rPr>
        <w:rFonts w:cs="Times New Roman"/>
      </w:rPr>
    </w:lvl>
    <w:lvl w:ilvl="8" w:tplc="48090005" w:tentative="1">
      <w:start w:val="1"/>
      <w:numFmt w:val="lowerRoman"/>
      <w:lvlText w:val="%9."/>
      <w:lvlJc w:val="right"/>
      <w:pPr>
        <w:ind w:left="6540" w:hanging="180"/>
      </w:pPr>
      <w:rPr>
        <w:rFonts w:cs="Times New Roman"/>
      </w:rPr>
    </w:lvl>
  </w:abstractNum>
  <w:abstractNum w:abstractNumId="74">
    <w:nsid w:val="7D090AD5"/>
    <w:multiLevelType w:val="hybridMultilevel"/>
    <w:tmpl w:val="2C9E31FA"/>
    <w:lvl w:ilvl="0" w:tplc="04090019">
      <w:start w:val="1"/>
      <w:numFmt w:val="lowerLetter"/>
      <w:lvlText w:val="%1."/>
      <w:lvlJc w:val="left"/>
      <w:pPr>
        <w:ind w:left="1123" w:hanging="360"/>
      </w:pPr>
      <w:rPr>
        <w:rFonts w:hint="default"/>
        <w:strike w:val="0"/>
      </w:rPr>
    </w:lvl>
    <w:lvl w:ilvl="1" w:tplc="04210019" w:tentative="1">
      <w:start w:val="1"/>
      <w:numFmt w:val="lowerLetter"/>
      <w:lvlText w:val="%2."/>
      <w:lvlJc w:val="left"/>
      <w:pPr>
        <w:ind w:left="1210" w:hanging="360"/>
      </w:pPr>
    </w:lvl>
    <w:lvl w:ilvl="2" w:tplc="0421001B" w:tentative="1">
      <w:start w:val="1"/>
      <w:numFmt w:val="lowerRoman"/>
      <w:lvlText w:val="%3."/>
      <w:lvlJc w:val="right"/>
      <w:pPr>
        <w:ind w:left="1930" w:hanging="180"/>
      </w:pPr>
    </w:lvl>
    <w:lvl w:ilvl="3" w:tplc="0421000F" w:tentative="1">
      <w:start w:val="1"/>
      <w:numFmt w:val="decimal"/>
      <w:lvlText w:val="%4."/>
      <w:lvlJc w:val="left"/>
      <w:pPr>
        <w:ind w:left="2650" w:hanging="360"/>
      </w:pPr>
    </w:lvl>
    <w:lvl w:ilvl="4" w:tplc="04210019" w:tentative="1">
      <w:start w:val="1"/>
      <w:numFmt w:val="lowerLetter"/>
      <w:lvlText w:val="%5."/>
      <w:lvlJc w:val="left"/>
      <w:pPr>
        <w:ind w:left="3370" w:hanging="360"/>
      </w:pPr>
    </w:lvl>
    <w:lvl w:ilvl="5" w:tplc="0421001B" w:tentative="1">
      <w:start w:val="1"/>
      <w:numFmt w:val="lowerRoman"/>
      <w:lvlText w:val="%6."/>
      <w:lvlJc w:val="right"/>
      <w:pPr>
        <w:ind w:left="4090" w:hanging="180"/>
      </w:pPr>
    </w:lvl>
    <w:lvl w:ilvl="6" w:tplc="0421000F" w:tentative="1">
      <w:start w:val="1"/>
      <w:numFmt w:val="decimal"/>
      <w:lvlText w:val="%7."/>
      <w:lvlJc w:val="left"/>
      <w:pPr>
        <w:ind w:left="4810" w:hanging="360"/>
      </w:pPr>
    </w:lvl>
    <w:lvl w:ilvl="7" w:tplc="04210019" w:tentative="1">
      <w:start w:val="1"/>
      <w:numFmt w:val="lowerLetter"/>
      <w:lvlText w:val="%8."/>
      <w:lvlJc w:val="left"/>
      <w:pPr>
        <w:ind w:left="5530" w:hanging="360"/>
      </w:pPr>
    </w:lvl>
    <w:lvl w:ilvl="8" w:tplc="0421001B" w:tentative="1">
      <w:start w:val="1"/>
      <w:numFmt w:val="lowerRoman"/>
      <w:lvlText w:val="%9."/>
      <w:lvlJc w:val="right"/>
      <w:pPr>
        <w:ind w:left="6250" w:hanging="180"/>
      </w:pPr>
    </w:lvl>
  </w:abstractNum>
  <w:num w:numId="1">
    <w:abstractNumId w:val="73"/>
  </w:num>
  <w:num w:numId="2">
    <w:abstractNumId w:val="53"/>
  </w:num>
  <w:num w:numId="3">
    <w:abstractNumId w:val="31"/>
  </w:num>
  <w:num w:numId="4">
    <w:abstractNumId w:val="68"/>
  </w:num>
  <w:num w:numId="5">
    <w:abstractNumId w:val="34"/>
  </w:num>
  <w:num w:numId="6">
    <w:abstractNumId w:val="6"/>
  </w:num>
  <w:num w:numId="7">
    <w:abstractNumId w:val="29"/>
  </w:num>
  <w:num w:numId="8">
    <w:abstractNumId w:val="44"/>
  </w:num>
  <w:num w:numId="9">
    <w:abstractNumId w:val="28"/>
  </w:num>
  <w:num w:numId="10">
    <w:abstractNumId w:val="51"/>
  </w:num>
  <w:num w:numId="11">
    <w:abstractNumId w:val="49"/>
  </w:num>
  <w:num w:numId="12">
    <w:abstractNumId w:val="47"/>
  </w:num>
  <w:num w:numId="13">
    <w:abstractNumId w:val="0"/>
  </w:num>
  <w:num w:numId="14">
    <w:abstractNumId w:val="4"/>
  </w:num>
  <w:num w:numId="15">
    <w:abstractNumId w:val="9"/>
  </w:num>
  <w:num w:numId="16">
    <w:abstractNumId w:val="21"/>
  </w:num>
  <w:num w:numId="17">
    <w:abstractNumId w:val="60"/>
  </w:num>
  <w:num w:numId="18">
    <w:abstractNumId w:val="30"/>
  </w:num>
  <w:num w:numId="19">
    <w:abstractNumId w:val="27"/>
  </w:num>
  <w:num w:numId="20">
    <w:abstractNumId w:val="16"/>
  </w:num>
  <w:num w:numId="21">
    <w:abstractNumId w:val="22"/>
  </w:num>
  <w:num w:numId="22">
    <w:abstractNumId w:val="7"/>
  </w:num>
  <w:num w:numId="23">
    <w:abstractNumId w:val="43"/>
  </w:num>
  <w:num w:numId="24">
    <w:abstractNumId w:val="33"/>
  </w:num>
  <w:num w:numId="25">
    <w:abstractNumId w:val="23"/>
  </w:num>
  <w:num w:numId="26">
    <w:abstractNumId w:val="45"/>
  </w:num>
  <w:num w:numId="27">
    <w:abstractNumId w:val="3"/>
  </w:num>
  <w:num w:numId="28">
    <w:abstractNumId w:val="19"/>
  </w:num>
  <w:num w:numId="29">
    <w:abstractNumId w:val="62"/>
  </w:num>
  <w:num w:numId="30">
    <w:abstractNumId w:val="25"/>
  </w:num>
  <w:num w:numId="31">
    <w:abstractNumId w:val="10"/>
  </w:num>
  <w:num w:numId="32">
    <w:abstractNumId w:val="8"/>
  </w:num>
  <w:num w:numId="33">
    <w:abstractNumId w:val="65"/>
  </w:num>
  <w:num w:numId="34">
    <w:abstractNumId w:val="67"/>
  </w:num>
  <w:num w:numId="35">
    <w:abstractNumId w:val="66"/>
  </w:num>
  <w:num w:numId="36">
    <w:abstractNumId w:val="61"/>
  </w:num>
  <w:num w:numId="37">
    <w:abstractNumId w:val="52"/>
  </w:num>
  <w:num w:numId="38">
    <w:abstractNumId w:val="32"/>
  </w:num>
  <w:num w:numId="39">
    <w:abstractNumId w:val="15"/>
  </w:num>
  <w:num w:numId="40">
    <w:abstractNumId w:val="55"/>
  </w:num>
  <w:num w:numId="41">
    <w:abstractNumId w:val="40"/>
  </w:num>
  <w:num w:numId="42">
    <w:abstractNumId w:val="59"/>
  </w:num>
  <w:num w:numId="43">
    <w:abstractNumId w:val="64"/>
  </w:num>
  <w:num w:numId="44">
    <w:abstractNumId w:val="2"/>
  </w:num>
  <w:num w:numId="45">
    <w:abstractNumId w:val="72"/>
  </w:num>
  <w:num w:numId="46">
    <w:abstractNumId w:val="24"/>
  </w:num>
  <w:num w:numId="47">
    <w:abstractNumId w:val="11"/>
  </w:num>
  <w:num w:numId="48">
    <w:abstractNumId w:val="13"/>
  </w:num>
  <w:num w:numId="49">
    <w:abstractNumId w:val="14"/>
  </w:num>
  <w:num w:numId="50">
    <w:abstractNumId w:val="36"/>
  </w:num>
  <w:num w:numId="51">
    <w:abstractNumId w:val="38"/>
  </w:num>
  <w:num w:numId="52">
    <w:abstractNumId w:val="63"/>
  </w:num>
  <w:num w:numId="53">
    <w:abstractNumId w:val="69"/>
  </w:num>
  <w:num w:numId="54">
    <w:abstractNumId w:val="20"/>
  </w:num>
  <w:num w:numId="55">
    <w:abstractNumId w:val="74"/>
  </w:num>
  <w:num w:numId="56">
    <w:abstractNumId w:val="17"/>
  </w:num>
  <w:num w:numId="57">
    <w:abstractNumId w:val="1"/>
  </w:num>
  <w:num w:numId="58">
    <w:abstractNumId w:val="12"/>
  </w:num>
  <w:num w:numId="59">
    <w:abstractNumId w:val="54"/>
  </w:num>
  <w:num w:numId="60">
    <w:abstractNumId w:val="46"/>
  </w:num>
  <w:num w:numId="61">
    <w:abstractNumId w:val="70"/>
  </w:num>
  <w:num w:numId="62">
    <w:abstractNumId w:val="48"/>
  </w:num>
  <w:num w:numId="63">
    <w:abstractNumId w:val="39"/>
  </w:num>
  <w:num w:numId="64">
    <w:abstractNumId w:val="42"/>
  </w:num>
  <w:num w:numId="65">
    <w:abstractNumId w:val="56"/>
  </w:num>
  <w:num w:numId="66">
    <w:abstractNumId w:val="58"/>
  </w:num>
  <w:num w:numId="67">
    <w:abstractNumId w:val="5"/>
  </w:num>
  <w:num w:numId="68">
    <w:abstractNumId w:val="18"/>
  </w:num>
  <w:num w:numId="69">
    <w:abstractNumId w:val="57"/>
  </w:num>
  <w:num w:numId="70">
    <w:abstractNumId w:val="35"/>
  </w:num>
  <w:num w:numId="71">
    <w:abstractNumId w:val="26"/>
  </w:num>
  <w:num w:numId="72">
    <w:abstractNumId w:val="50"/>
  </w:num>
  <w:num w:numId="73">
    <w:abstractNumId w:val="37"/>
  </w:num>
  <w:num w:numId="74">
    <w:abstractNumId w:val="71"/>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20"/>
  <w:drawingGridHorizontalSpacing w:val="120"/>
  <w:displayHorizontalDrawingGridEvery w:val="2"/>
  <w:characterSpacingControl w:val="doNotCompress"/>
  <w:hdrShapeDefaults>
    <o:shapedefaults v:ext="edit" spidmax="50178"/>
  </w:hdrShapeDefaults>
  <w:footnotePr>
    <w:footnote w:id="-1"/>
    <w:footnote w:id="0"/>
  </w:footnotePr>
  <w:endnotePr>
    <w:endnote w:id="-1"/>
    <w:endnote w:id="0"/>
  </w:endnotePr>
  <w:compat/>
  <w:rsids>
    <w:rsidRoot w:val="00276924"/>
    <w:rsid w:val="00002661"/>
    <w:rsid w:val="00003C8C"/>
    <w:rsid w:val="000047C1"/>
    <w:rsid w:val="000054B5"/>
    <w:rsid w:val="00005719"/>
    <w:rsid w:val="000063BD"/>
    <w:rsid w:val="000070E2"/>
    <w:rsid w:val="00007682"/>
    <w:rsid w:val="00010C28"/>
    <w:rsid w:val="000123ED"/>
    <w:rsid w:val="000126A5"/>
    <w:rsid w:val="0001291A"/>
    <w:rsid w:val="000141F3"/>
    <w:rsid w:val="00014545"/>
    <w:rsid w:val="00015E82"/>
    <w:rsid w:val="000174AF"/>
    <w:rsid w:val="00020307"/>
    <w:rsid w:val="000203A1"/>
    <w:rsid w:val="000206A5"/>
    <w:rsid w:val="00021208"/>
    <w:rsid w:val="000224E3"/>
    <w:rsid w:val="00022595"/>
    <w:rsid w:val="00023D50"/>
    <w:rsid w:val="00023EC5"/>
    <w:rsid w:val="00025CCE"/>
    <w:rsid w:val="00026A23"/>
    <w:rsid w:val="00026F54"/>
    <w:rsid w:val="000271B9"/>
    <w:rsid w:val="0003065C"/>
    <w:rsid w:val="00030672"/>
    <w:rsid w:val="00030ADD"/>
    <w:rsid w:val="00031CD4"/>
    <w:rsid w:val="00033F1A"/>
    <w:rsid w:val="00040387"/>
    <w:rsid w:val="0004096D"/>
    <w:rsid w:val="00040E37"/>
    <w:rsid w:val="0004183E"/>
    <w:rsid w:val="00041FBC"/>
    <w:rsid w:val="00042CF5"/>
    <w:rsid w:val="0004313C"/>
    <w:rsid w:val="0004383A"/>
    <w:rsid w:val="00043E3E"/>
    <w:rsid w:val="00045584"/>
    <w:rsid w:val="000467C6"/>
    <w:rsid w:val="00047612"/>
    <w:rsid w:val="000519B9"/>
    <w:rsid w:val="00051F50"/>
    <w:rsid w:val="00054A23"/>
    <w:rsid w:val="000559F5"/>
    <w:rsid w:val="00056ADD"/>
    <w:rsid w:val="00056F24"/>
    <w:rsid w:val="00057CDC"/>
    <w:rsid w:val="000600ED"/>
    <w:rsid w:val="00061671"/>
    <w:rsid w:val="00062371"/>
    <w:rsid w:val="00063B73"/>
    <w:rsid w:val="00064DA2"/>
    <w:rsid w:val="000651B2"/>
    <w:rsid w:val="000659C9"/>
    <w:rsid w:val="000707EF"/>
    <w:rsid w:val="000709AB"/>
    <w:rsid w:val="0007210C"/>
    <w:rsid w:val="00072A14"/>
    <w:rsid w:val="00073D03"/>
    <w:rsid w:val="00074816"/>
    <w:rsid w:val="000767C5"/>
    <w:rsid w:val="00076D00"/>
    <w:rsid w:val="00076F79"/>
    <w:rsid w:val="00077AF1"/>
    <w:rsid w:val="00080206"/>
    <w:rsid w:val="00081E00"/>
    <w:rsid w:val="0008251A"/>
    <w:rsid w:val="000833CB"/>
    <w:rsid w:val="00083FE2"/>
    <w:rsid w:val="000851A5"/>
    <w:rsid w:val="00085215"/>
    <w:rsid w:val="0008568C"/>
    <w:rsid w:val="0008591D"/>
    <w:rsid w:val="000868D4"/>
    <w:rsid w:val="00086A3A"/>
    <w:rsid w:val="00086C76"/>
    <w:rsid w:val="00090209"/>
    <w:rsid w:val="000919A7"/>
    <w:rsid w:val="00091FED"/>
    <w:rsid w:val="00092441"/>
    <w:rsid w:val="00092D73"/>
    <w:rsid w:val="00093E6C"/>
    <w:rsid w:val="00094E11"/>
    <w:rsid w:val="0009511C"/>
    <w:rsid w:val="00095166"/>
    <w:rsid w:val="000A0327"/>
    <w:rsid w:val="000A2723"/>
    <w:rsid w:val="000A32ED"/>
    <w:rsid w:val="000A339C"/>
    <w:rsid w:val="000A38D0"/>
    <w:rsid w:val="000A40E2"/>
    <w:rsid w:val="000A4EF6"/>
    <w:rsid w:val="000A5EB8"/>
    <w:rsid w:val="000A699F"/>
    <w:rsid w:val="000A6E0A"/>
    <w:rsid w:val="000A6F81"/>
    <w:rsid w:val="000B3D09"/>
    <w:rsid w:val="000B4329"/>
    <w:rsid w:val="000B4F0A"/>
    <w:rsid w:val="000B5833"/>
    <w:rsid w:val="000B595B"/>
    <w:rsid w:val="000B5BBF"/>
    <w:rsid w:val="000B5D8B"/>
    <w:rsid w:val="000B63A4"/>
    <w:rsid w:val="000B765B"/>
    <w:rsid w:val="000B7A38"/>
    <w:rsid w:val="000B7C43"/>
    <w:rsid w:val="000B7D66"/>
    <w:rsid w:val="000C0AD3"/>
    <w:rsid w:val="000C1918"/>
    <w:rsid w:val="000C2361"/>
    <w:rsid w:val="000C2F26"/>
    <w:rsid w:val="000C3D59"/>
    <w:rsid w:val="000C3F8C"/>
    <w:rsid w:val="000C6315"/>
    <w:rsid w:val="000C67B3"/>
    <w:rsid w:val="000C6CE7"/>
    <w:rsid w:val="000D0F46"/>
    <w:rsid w:val="000D27EF"/>
    <w:rsid w:val="000D39AF"/>
    <w:rsid w:val="000D4A40"/>
    <w:rsid w:val="000D5F79"/>
    <w:rsid w:val="000D6A1D"/>
    <w:rsid w:val="000E319A"/>
    <w:rsid w:val="000E3467"/>
    <w:rsid w:val="000E4D9D"/>
    <w:rsid w:val="000E56EC"/>
    <w:rsid w:val="000E5900"/>
    <w:rsid w:val="000E7D17"/>
    <w:rsid w:val="000F0C09"/>
    <w:rsid w:val="000F0D24"/>
    <w:rsid w:val="000F2574"/>
    <w:rsid w:val="000F25EB"/>
    <w:rsid w:val="000F2A4E"/>
    <w:rsid w:val="000F6DE6"/>
    <w:rsid w:val="000F75AA"/>
    <w:rsid w:val="00100115"/>
    <w:rsid w:val="0010019F"/>
    <w:rsid w:val="0010031A"/>
    <w:rsid w:val="00100B72"/>
    <w:rsid w:val="00101421"/>
    <w:rsid w:val="0010265A"/>
    <w:rsid w:val="00103110"/>
    <w:rsid w:val="0010366A"/>
    <w:rsid w:val="001064C9"/>
    <w:rsid w:val="00106C90"/>
    <w:rsid w:val="00106FAD"/>
    <w:rsid w:val="001116AE"/>
    <w:rsid w:val="00111770"/>
    <w:rsid w:val="00112204"/>
    <w:rsid w:val="001124FC"/>
    <w:rsid w:val="00112621"/>
    <w:rsid w:val="001144DA"/>
    <w:rsid w:val="00114764"/>
    <w:rsid w:val="00120CFB"/>
    <w:rsid w:val="00123F69"/>
    <w:rsid w:val="0012449B"/>
    <w:rsid w:val="0012651A"/>
    <w:rsid w:val="00126A5E"/>
    <w:rsid w:val="00126B1F"/>
    <w:rsid w:val="00126EE9"/>
    <w:rsid w:val="001276B5"/>
    <w:rsid w:val="001306CE"/>
    <w:rsid w:val="0013130F"/>
    <w:rsid w:val="0013315D"/>
    <w:rsid w:val="001341EA"/>
    <w:rsid w:val="001343C7"/>
    <w:rsid w:val="00136625"/>
    <w:rsid w:val="00137C5D"/>
    <w:rsid w:val="00142241"/>
    <w:rsid w:val="0014280F"/>
    <w:rsid w:val="0014285D"/>
    <w:rsid w:val="001429E8"/>
    <w:rsid w:val="00142A5E"/>
    <w:rsid w:val="001433C3"/>
    <w:rsid w:val="00144490"/>
    <w:rsid w:val="00145849"/>
    <w:rsid w:val="00145956"/>
    <w:rsid w:val="00146B9F"/>
    <w:rsid w:val="001472E8"/>
    <w:rsid w:val="0014774A"/>
    <w:rsid w:val="00147BFF"/>
    <w:rsid w:val="00150614"/>
    <w:rsid w:val="00151768"/>
    <w:rsid w:val="00151C63"/>
    <w:rsid w:val="0015489F"/>
    <w:rsid w:val="00155574"/>
    <w:rsid w:val="0015656C"/>
    <w:rsid w:val="00156840"/>
    <w:rsid w:val="001572FE"/>
    <w:rsid w:val="00157780"/>
    <w:rsid w:val="00157986"/>
    <w:rsid w:val="00157F57"/>
    <w:rsid w:val="001605E8"/>
    <w:rsid w:val="0016363D"/>
    <w:rsid w:val="0016391A"/>
    <w:rsid w:val="001643EF"/>
    <w:rsid w:val="00165926"/>
    <w:rsid w:val="00166142"/>
    <w:rsid w:val="001665F7"/>
    <w:rsid w:val="00166766"/>
    <w:rsid w:val="00167C11"/>
    <w:rsid w:val="0017061E"/>
    <w:rsid w:val="00171DF6"/>
    <w:rsid w:val="00172D0B"/>
    <w:rsid w:val="0017468B"/>
    <w:rsid w:val="00176100"/>
    <w:rsid w:val="00176662"/>
    <w:rsid w:val="00176765"/>
    <w:rsid w:val="001769D0"/>
    <w:rsid w:val="00177ACB"/>
    <w:rsid w:val="0018032E"/>
    <w:rsid w:val="00180974"/>
    <w:rsid w:val="001836AC"/>
    <w:rsid w:val="00183B1E"/>
    <w:rsid w:val="00183D32"/>
    <w:rsid w:val="001846D4"/>
    <w:rsid w:val="00185871"/>
    <w:rsid w:val="00185DD2"/>
    <w:rsid w:val="001904B9"/>
    <w:rsid w:val="00192B6E"/>
    <w:rsid w:val="00192FC9"/>
    <w:rsid w:val="001938F0"/>
    <w:rsid w:val="00194390"/>
    <w:rsid w:val="00194B30"/>
    <w:rsid w:val="00195A7B"/>
    <w:rsid w:val="00195C2B"/>
    <w:rsid w:val="00195F49"/>
    <w:rsid w:val="001A0A86"/>
    <w:rsid w:val="001A1749"/>
    <w:rsid w:val="001A35A2"/>
    <w:rsid w:val="001A4312"/>
    <w:rsid w:val="001A74A6"/>
    <w:rsid w:val="001B2173"/>
    <w:rsid w:val="001B3C12"/>
    <w:rsid w:val="001B3D06"/>
    <w:rsid w:val="001B44C1"/>
    <w:rsid w:val="001B587D"/>
    <w:rsid w:val="001B5CFB"/>
    <w:rsid w:val="001C35CA"/>
    <w:rsid w:val="001C4C86"/>
    <w:rsid w:val="001C70FC"/>
    <w:rsid w:val="001D0143"/>
    <w:rsid w:val="001D1558"/>
    <w:rsid w:val="001D19C2"/>
    <w:rsid w:val="001D1ACB"/>
    <w:rsid w:val="001D343C"/>
    <w:rsid w:val="001D39CF"/>
    <w:rsid w:val="001D5C83"/>
    <w:rsid w:val="001D6F25"/>
    <w:rsid w:val="001D793F"/>
    <w:rsid w:val="001E054D"/>
    <w:rsid w:val="001E0F62"/>
    <w:rsid w:val="001E1222"/>
    <w:rsid w:val="001E1F21"/>
    <w:rsid w:val="001E1F3D"/>
    <w:rsid w:val="001E25FF"/>
    <w:rsid w:val="001E27AF"/>
    <w:rsid w:val="001E4715"/>
    <w:rsid w:val="001E543D"/>
    <w:rsid w:val="001E5968"/>
    <w:rsid w:val="001E5F4F"/>
    <w:rsid w:val="001F0ABE"/>
    <w:rsid w:val="001F1BB4"/>
    <w:rsid w:val="001F1CE0"/>
    <w:rsid w:val="001F42BA"/>
    <w:rsid w:val="001F4CC1"/>
    <w:rsid w:val="001F5C58"/>
    <w:rsid w:val="001F62CF"/>
    <w:rsid w:val="001F63DE"/>
    <w:rsid w:val="001F6A7E"/>
    <w:rsid w:val="001F7768"/>
    <w:rsid w:val="001F77E2"/>
    <w:rsid w:val="001F7854"/>
    <w:rsid w:val="001F78CE"/>
    <w:rsid w:val="001F7965"/>
    <w:rsid w:val="001F7B50"/>
    <w:rsid w:val="0020080D"/>
    <w:rsid w:val="00201703"/>
    <w:rsid w:val="0020226C"/>
    <w:rsid w:val="002024D6"/>
    <w:rsid w:val="0020294D"/>
    <w:rsid w:val="00203777"/>
    <w:rsid w:val="002043EF"/>
    <w:rsid w:val="00204B22"/>
    <w:rsid w:val="002052E2"/>
    <w:rsid w:val="00205797"/>
    <w:rsid w:val="00206897"/>
    <w:rsid w:val="0020759E"/>
    <w:rsid w:val="002079F8"/>
    <w:rsid w:val="00207E92"/>
    <w:rsid w:val="00211612"/>
    <w:rsid w:val="00211697"/>
    <w:rsid w:val="00212F7F"/>
    <w:rsid w:val="002144F5"/>
    <w:rsid w:val="00216D42"/>
    <w:rsid w:val="002172F2"/>
    <w:rsid w:val="002174AD"/>
    <w:rsid w:val="002200F3"/>
    <w:rsid w:val="00220BA8"/>
    <w:rsid w:val="00221ECE"/>
    <w:rsid w:val="002232B0"/>
    <w:rsid w:val="00223958"/>
    <w:rsid w:val="00224363"/>
    <w:rsid w:val="0023014A"/>
    <w:rsid w:val="00231176"/>
    <w:rsid w:val="00233CA3"/>
    <w:rsid w:val="002347DB"/>
    <w:rsid w:val="00234885"/>
    <w:rsid w:val="00235179"/>
    <w:rsid w:val="002353FE"/>
    <w:rsid w:val="002375C2"/>
    <w:rsid w:val="00237B1F"/>
    <w:rsid w:val="00237B63"/>
    <w:rsid w:val="00240BB5"/>
    <w:rsid w:val="00241D76"/>
    <w:rsid w:val="00242412"/>
    <w:rsid w:val="0024324C"/>
    <w:rsid w:val="00243360"/>
    <w:rsid w:val="002438F7"/>
    <w:rsid w:val="00243BED"/>
    <w:rsid w:val="00244B5A"/>
    <w:rsid w:val="00244C47"/>
    <w:rsid w:val="002476DE"/>
    <w:rsid w:val="002502B9"/>
    <w:rsid w:val="00251154"/>
    <w:rsid w:val="00253621"/>
    <w:rsid w:val="00256547"/>
    <w:rsid w:val="00256ABD"/>
    <w:rsid w:val="00260704"/>
    <w:rsid w:val="00260D74"/>
    <w:rsid w:val="002618CA"/>
    <w:rsid w:val="002635A1"/>
    <w:rsid w:val="00264B1D"/>
    <w:rsid w:val="00266979"/>
    <w:rsid w:val="00267B85"/>
    <w:rsid w:val="00267F38"/>
    <w:rsid w:val="002708CA"/>
    <w:rsid w:val="002711CC"/>
    <w:rsid w:val="00271478"/>
    <w:rsid w:val="002719D3"/>
    <w:rsid w:val="002731F5"/>
    <w:rsid w:val="0027332C"/>
    <w:rsid w:val="0027463B"/>
    <w:rsid w:val="00276924"/>
    <w:rsid w:val="00277E61"/>
    <w:rsid w:val="00280BBF"/>
    <w:rsid w:val="00282A0C"/>
    <w:rsid w:val="00283BB2"/>
    <w:rsid w:val="00285006"/>
    <w:rsid w:val="0028524D"/>
    <w:rsid w:val="00285BB4"/>
    <w:rsid w:val="00285BE7"/>
    <w:rsid w:val="002862B4"/>
    <w:rsid w:val="00290151"/>
    <w:rsid w:val="002909EB"/>
    <w:rsid w:val="0029117F"/>
    <w:rsid w:val="00293811"/>
    <w:rsid w:val="00294174"/>
    <w:rsid w:val="00294297"/>
    <w:rsid w:val="002944F3"/>
    <w:rsid w:val="002946F1"/>
    <w:rsid w:val="002952A0"/>
    <w:rsid w:val="00296981"/>
    <w:rsid w:val="002978E5"/>
    <w:rsid w:val="002A1864"/>
    <w:rsid w:val="002A255C"/>
    <w:rsid w:val="002A409B"/>
    <w:rsid w:val="002A4C9E"/>
    <w:rsid w:val="002A55A9"/>
    <w:rsid w:val="002A6369"/>
    <w:rsid w:val="002B0E9D"/>
    <w:rsid w:val="002B15E7"/>
    <w:rsid w:val="002B320F"/>
    <w:rsid w:val="002B3EDA"/>
    <w:rsid w:val="002B5772"/>
    <w:rsid w:val="002B5776"/>
    <w:rsid w:val="002C21A5"/>
    <w:rsid w:val="002C424C"/>
    <w:rsid w:val="002C5DC4"/>
    <w:rsid w:val="002C67E1"/>
    <w:rsid w:val="002C6A9D"/>
    <w:rsid w:val="002C6C3A"/>
    <w:rsid w:val="002C7111"/>
    <w:rsid w:val="002C7E73"/>
    <w:rsid w:val="002D0C4E"/>
    <w:rsid w:val="002D2509"/>
    <w:rsid w:val="002D2A51"/>
    <w:rsid w:val="002D45C5"/>
    <w:rsid w:val="002D4F08"/>
    <w:rsid w:val="002D5888"/>
    <w:rsid w:val="002D5A65"/>
    <w:rsid w:val="002D5F2D"/>
    <w:rsid w:val="002D6345"/>
    <w:rsid w:val="002D7518"/>
    <w:rsid w:val="002E0853"/>
    <w:rsid w:val="002E3166"/>
    <w:rsid w:val="002E339F"/>
    <w:rsid w:val="002E68FA"/>
    <w:rsid w:val="002E6B9E"/>
    <w:rsid w:val="002E779B"/>
    <w:rsid w:val="002F3446"/>
    <w:rsid w:val="002F519A"/>
    <w:rsid w:val="00301508"/>
    <w:rsid w:val="00301C76"/>
    <w:rsid w:val="00301EDF"/>
    <w:rsid w:val="00302B9C"/>
    <w:rsid w:val="00302C28"/>
    <w:rsid w:val="00304294"/>
    <w:rsid w:val="003052EC"/>
    <w:rsid w:val="00311BCE"/>
    <w:rsid w:val="003125D9"/>
    <w:rsid w:val="0031419F"/>
    <w:rsid w:val="003157D3"/>
    <w:rsid w:val="003157F0"/>
    <w:rsid w:val="00315A58"/>
    <w:rsid w:val="003203D3"/>
    <w:rsid w:val="00321113"/>
    <w:rsid w:val="0032239C"/>
    <w:rsid w:val="003231E9"/>
    <w:rsid w:val="0032360D"/>
    <w:rsid w:val="00323A65"/>
    <w:rsid w:val="00323F02"/>
    <w:rsid w:val="00323F90"/>
    <w:rsid w:val="003243F4"/>
    <w:rsid w:val="00326605"/>
    <w:rsid w:val="0032698F"/>
    <w:rsid w:val="00326A73"/>
    <w:rsid w:val="00330D39"/>
    <w:rsid w:val="00332498"/>
    <w:rsid w:val="00335025"/>
    <w:rsid w:val="00335901"/>
    <w:rsid w:val="003360B4"/>
    <w:rsid w:val="00336634"/>
    <w:rsid w:val="003379A0"/>
    <w:rsid w:val="0034087A"/>
    <w:rsid w:val="003423AD"/>
    <w:rsid w:val="00342899"/>
    <w:rsid w:val="0034377F"/>
    <w:rsid w:val="00343FF1"/>
    <w:rsid w:val="0034429E"/>
    <w:rsid w:val="00344ADD"/>
    <w:rsid w:val="00345DB8"/>
    <w:rsid w:val="003462E0"/>
    <w:rsid w:val="00346B4A"/>
    <w:rsid w:val="00346FD4"/>
    <w:rsid w:val="00347AA4"/>
    <w:rsid w:val="0035519E"/>
    <w:rsid w:val="00356340"/>
    <w:rsid w:val="00360D47"/>
    <w:rsid w:val="00361A6B"/>
    <w:rsid w:val="00362759"/>
    <w:rsid w:val="00362BA4"/>
    <w:rsid w:val="003633F7"/>
    <w:rsid w:val="0036642B"/>
    <w:rsid w:val="00366F5C"/>
    <w:rsid w:val="00367118"/>
    <w:rsid w:val="003677D1"/>
    <w:rsid w:val="00372F72"/>
    <w:rsid w:val="003756D9"/>
    <w:rsid w:val="0037683A"/>
    <w:rsid w:val="00376D5B"/>
    <w:rsid w:val="00376D8D"/>
    <w:rsid w:val="0037761B"/>
    <w:rsid w:val="0038128C"/>
    <w:rsid w:val="00381E67"/>
    <w:rsid w:val="003822AB"/>
    <w:rsid w:val="00383040"/>
    <w:rsid w:val="00383472"/>
    <w:rsid w:val="0038364A"/>
    <w:rsid w:val="00383C45"/>
    <w:rsid w:val="003851FA"/>
    <w:rsid w:val="00386180"/>
    <w:rsid w:val="00390E65"/>
    <w:rsid w:val="0039297A"/>
    <w:rsid w:val="00392C5D"/>
    <w:rsid w:val="003930AC"/>
    <w:rsid w:val="00394EE3"/>
    <w:rsid w:val="00395C9B"/>
    <w:rsid w:val="00396C19"/>
    <w:rsid w:val="0039744B"/>
    <w:rsid w:val="003A03E0"/>
    <w:rsid w:val="003A1286"/>
    <w:rsid w:val="003A355E"/>
    <w:rsid w:val="003A4E20"/>
    <w:rsid w:val="003A6765"/>
    <w:rsid w:val="003A6C6B"/>
    <w:rsid w:val="003B088C"/>
    <w:rsid w:val="003B157A"/>
    <w:rsid w:val="003B29F7"/>
    <w:rsid w:val="003B2B12"/>
    <w:rsid w:val="003B34DF"/>
    <w:rsid w:val="003B4C16"/>
    <w:rsid w:val="003B567E"/>
    <w:rsid w:val="003B57E2"/>
    <w:rsid w:val="003B5A7B"/>
    <w:rsid w:val="003B5BD0"/>
    <w:rsid w:val="003B723D"/>
    <w:rsid w:val="003C2CF6"/>
    <w:rsid w:val="003C3456"/>
    <w:rsid w:val="003C4274"/>
    <w:rsid w:val="003C5918"/>
    <w:rsid w:val="003C6836"/>
    <w:rsid w:val="003D3DBB"/>
    <w:rsid w:val="003D5050"/>
    <w:rsid w:val="003D6529"/>
    <w:rsid w:val="003E048B"/>
    <w:rsid w:val="003E0C84"/>
    <w:rsid w:val="003E1F30"/>
    <w:rsid w:val="003E26A2"/>
    <w:rsid w:val="003E5A40"/>
    <w:rsid w:val="003E71B7"/>
    <w:rsid w:val="003E7298"/>
    <w:rsid w:val="003E74A8"/>
    <w:rsid w:val="003E7FB2"/>
    <w:rsid w:val="003F20A3"/>
    <w:rsid w:val="003F544C"/>
    <w:rsid w:val="004010F4"/>
    <w:rsid w:val="0040167B"/>
    <w:rsid w:val="00402BD2"/>
    <w:rsid w:val="00403EDE"/>
    <w:rsid w:val="0040465C"/>
    <w:rsid w:val="00404CBE"/>
    <w:rsid w:val="00407068"/>
    <w:rsid w:val="00407B74"/>
    <w:rsid w:val="00410935"/>
    <w:rsid w:val="00412FC7"/>
    <w:rsid w:val="004130E2"/>
    <w:rsid w:val="004136EB"/>
    <w:rsid w:val="00414F3A"/>
    <w:rsid w:val="004162A5"/>
    <w:rsid w:val="00421780"/>
    <w:rsid w:val="00421FC0"/>
    <w:rsid w:val="00423B5F"/>
    <w:rsid w:val="00424FFB"/>
    <w:rsid w:val="004252E1"/>
    <w:rsid w:val="0042558F"/>
    <w:rsid w:val="00426FE1"/>
    <w:rsid w:val="00431709"/>
    <w:rsid w:val="00432FEF"/>
    <w:rsid w:val="00433375"/>
    <w:rsid w:val="00433754"/>
    <w:rsid w:val="00436683"/>
    <w:rsid w:val="00436CA4"/>
    <w:rsid w:val="00437B7C"/>
    <w:rsid w:val="00437BE1"/>
    <w:rsid w:val="00440FEF"/>
    <w:rsid w:val="004433BD"/>
    <w:rsid w:val="00445799"/>
    <w:rsid w:val="00446011"/>
    <w:rsid w:val="00451724"/>
    <w:rsid w:val="0045391F"/>
    <w:rsid w:val="00453F85"/>
    <w:rsid w:val="0045484A"/>
    <w:rsid w:val="00456903"/>
    <w:rsid w:val="00460F17"/>
    <w:rsid w:val="0046170A"/>
    <w:rsid w:val="00463932"/>
    <w:rsid w:val="00464D89"/>
    <w:rsid w:val="004658E6"/>
    <w:rsid w:val="00470385"/>
    <w:rsid w:val="00470E1A"/>
    <w:rsid w:val="004763A7"/>
    <w:rsid w:val="0048059A"/>
    <w:rsid w:val="004809F9"/>
    <w:rsid w:val="00480B85"/>
    <w:rsid w:val="004810CE"/>
    <w:rsid w:val="004828C6"/>
    <w:rsid w:val="0048313C"/>
    <w:rsid w:val="004840A2"/>
    <w:rsid w:val="004847B7"/>
    <w:rsid w:val="00490FCB"/>
    <w:rsid w:val="00493688"/>
    <w:rsid w:val="00493DA1"/>
    <w:rsid w:val="0049404A"/>
    <w:rsid w:val="00495E51"/>
    <w:rsid w:val="00496319"/>
    <w:rsid w:val="00497080"/>
    <w:rsid w:val="00497420"/>
    <w:rsid w:val="00497DA3"/>
    <w:rsid w:val="004A05E3"/>
    <w:rsid w:val="004A06AA"/>
    <w:rsid w:val="004A2075"/>
    <w:rsid w:val="004A3024"/>
    <w:rsid w:val="004A3752"/>
    <w:rsid w:val="004A5329"/>
    <w:rsid w:val="004A551E"/>
    <w:rsid w:val="004A6867"/>
    <w:rsid w:val="004A741A"/>
    <w:rsid w:val="004A762E"/>
    <w:rsid w:val="004A7CB5"/>
    <w:rsid w:val="004B03C5"/>
    <w:rsid w:val="004B0535"/>
    <w:rsid w:val="004B1A26"/>
    <w:rsid w:val="004B1C17"/>
    <w:rsid w:val="004B3159"/>
    <w:rsid w:val="004B3E80"/>
    <w:rsid w:val="004B4603"/>
    <w:rsid w:val="004B6523"/>
    <w:rsid w:val="004C0065"/>
    <w:rsid w:val="004C1AD2"/>
    <w:rsid w:val="004C1F5F"/>
    <w:rsid w:val="004C25B6"/>
    <w:rsid w:val="004C2DAB"/>
    <w:rsid w:val="004C2E02"/>
    <w:rsid w:val="004C30E2"/>
    <w:rsid w:val="004C34A3"/>
    <w:rsid w:val="004C3CE8"/>
    <w:rsid w:val="004C6B94"/>
    <w:rsid w:val="004C6BA2"/>
    <w:rsid w:val="004C72A3"/>
    <w:rsid w:val="004D1015"/>
    <w:rsid w:val="004D1B41"/>
    <w:rsid w:val="004D3BD8"/>
    <w:rsid w:val="004D6B32"/>
    <w:rsid w:val="004D7B52"/>
    <w:rsid w:val="004E1B43"/>
    <w:rsid w:val="004E289A"/>
    <w:rsid w:val="004E3465"/>
    <w:rsid w:val="004E3D32"/>
    <w:rsid w:val="004E7BE6"/>
    <w:rsid w:val="004F000A"/>
    <w:rsid w:val="004F0917"/>
    <w:rsid w:val="004F293A"/>
    <w:rsid w:val="004F2A57"/>
    <w:rsid w:val="004F3C87"/>
    <w:rsid w:val="004F44D6"/>
    <w:rsid w:val="004F76AB"/>
    <w:rsid w:val="00501291"/>
    <w:rsid w:val="00501613"/>
    <w:rsid w:val="00502774"/>
    <w:rsid w:val="005028D7"/>
    <w:rsid w:val="005034BA"/>
    <w:rsid w:val="00506355"/>
    <w:rsid w:val="00506818"/>
    <w:rsid w:val="00506F9C"/>
    <w:rsid w:val="00513542"/>
    <w:rsid w:val="00514199"/>
    <w:rsid w:val="0051568B"/>
    <w:rsid w:val="005158A4"/>
    <w:rsid w:val="00516256"/>
    <w:rsid w:val="005164CA"/>
    <w:rsid w:val="00520C64"/>
    <w:rsid w:val="005226C4"/>
    <w:rsid w:val="00522B0C"/>
    <w:rsid w:val="00522C0E"/>
    <w:rsid w:val="00522EE0"/>
    <w:rsid w:val="00524511"/>
    <w:rsid w:val="00525757"/>
    <w:rsid w:val="0052621B"/>
    <w:rsid w:val="00526258"/>
    <w:rsid w:val="00527D79"/>
    <w:rsid w:val="005301AF"/>
    <w:rsid w:val="005302D0"/>
    <w:rsid w:val="00530436"/>
    <w:rsid w:val="00530476"/>
    <w:rsid w:val="0053239E"/>
    <w:rsid w:val="00532DC2"/>
    <w:rsid w:val="0053350C"/>
    <w:rsid w:val="005358E4"/>
    <w:rsid w:val="005367D5"/>
    <w:rsid w:val="00537C9F"/>
    <w:rsid w:val="0054040E"/>
    <w:rsid w:val="00541630"/>
    <w:rsid w:val="00544530"/>
    <w:rsid w:val="00547B34"/>
    <w:rsid w:val="00550803"/>
    <w:rsid w:val="00550B98"/>
    <w:rsid w:val="005519EB"/>
    <w:rsid w:val="0055314A"/>
    <w:rsid w:val="00553FC5"/>
    <w:rsid w:val="00554BAB"/>
    <w:rsid w:val="00556591"/>
    <w:rsid w:val="00560AA6"/>
    <w:rsid w:val="00560DC5"/>
    <w:rsid w:val="005610A4"/>
    <w:rsid w:val="005617CE"/>
    <w:rsid w:val="005628EF"/>
    <w:rsid w:val="00562FCB"/>
    <w:rsid w:val="005638B3"/>
    <w:rsid w:val="00565B0D"/>
    <w:rsid w:val="00565D1B"/>
    <w:rsid w:val="00565E1D"/>
    <w:rsid w:val="00567932"/>
    <w:rsid w:val="00570B1E"/>
    <w:rsid w:val="00570F73"/>
    <w:rsid w:val="005719C4"/>
    <w:rsid w:val="00571BF3"/>
    <w:rsid w:val="00572F9E"/>
    <w:rsid w:val="005745CA"/>
    <w:rsid w:val="00574B9C"/>
    <w:rsid w:val="0057622C"/>
    <w:rsid w:val="005778B6"/>
    <w:rsid w:val="00580C2E"/>
    <w:rsid w:val="005811F4"/>
    <w:rsid w:val="0058262D"/>
    <w:rsid w:val="00582FFD"/>
    <w:rsid w:val="00583AA6"/>
    <w:rsid w:val="005844F4"/>
    <w:rsid w:val="00585023"/>
    <w:rsid w:val="00585930"/>
    <w:rsid w:val="0058660B"/>
    <w:rsid w:val="0058778E"/>
    <w:rsid w:val="0059063A"/>
    <w:rsid w:val="00590A97"/>
    <w:rsid w:val="00591048"/>
    <w:rsid w:val="00592EAC"/>
    <w:rsid w:val="00593292"/>
    <w:rsid w:val="00593398"/>
    <w:rsid w:val="0059377E"/>
    <w:rsid w:val="00593D85"/>
    <w:rsid w:val="005962FC"/>
    <w:rsid w:val="005967F5"/>
    <w:rsid w:val="005A0000"/>
    <w:rsid w:val="005A0C10"/>
    <w:rsid w:val="005A3941"/>
    <w:rsid w:val="005A3BA2"/>
    <w:rsid w:val="005A3F22"/>
    <w:rsid w:val="005A41C7"/>
    <w:rsid w:val="005A46A3"/>
    <w:rsid w:val="005A4859"/>
    <w:rsid w:val="005A649F"/>
    <w:rsid w:val="005A7C28"/>
    <w:rsid w:val="005B13D9"/>
    <w:rsid w:val="005B14F3"/>
    <w:rsid w:val="005B240D"/>
    <w:rsid w:val="005B2ACC"/>
    <w:rsid w:val="005B4962"/>
    <w:rsid w:val="005B54EC"/>
    <w:rsid w:val="005B5609"/>
    <w:rsid w:val="005B6195"/>
    <w:rsid w:val="005B6880"/>
    <w:rsid w:val="005B6EBF"/>
    <w:rsid w:val="005B6FB6"/>
    <w:rsid w:val="005B741C"/>
    <w:rsid w:val="005C0016"/>
    <w:rsid w:val="005C2AB1"/>
    <w:rsid w:val="005C2DFA"/>
    <w:rsid w:val="005C3745"/>
    <w:rsid w:val="005C38BB"/>
    <w:rsid w:val="005C57E6"/>
    <w:rsid w:val="005C77D4"/>
    <w:rsid w:val="005C7D88"/>
    <w:rsid w:val="005D0C75"/>
    <w:rsid w:val="005D1A74"/>
    <w:rsid w:val="005D42F6"/>
    <w:rsid w:val="005D4C1A"/>
    <w:rsid w:val="005D5143"/>
    <w:rsid w:val="005D5560"/>
    <w:rsid w:val="005D6FE5"/>
    <w:rsid w:val="005D7438"/>
    <w:rsid w:val="005E0D3E"/>
    <w:rsid w:val="005E1DF5"/>
    <w:rsid w:val="005E2607"/>
    <w:rsid w:val="005E2C2F"/>
    <w:rsid w:val="005E30D3"/>
    <w:rsid w:val="005E3C19"/>
    <w:rsid w:val="005E486D"/>
    <w:rsid w:val="005E56A4"/>
    <w:rsid w:val="005F599D"/>
    <w:rsid w:val="005F5B27"/>
    <w:rsid w:val="005F721D"/>
    <w:rsid w:val="005F7B96"/>
    <w:rsid w:val="00600FC7"/>
    <w:rsid w:val="0060249A"/>
    <w:rsid w:val="0060611D"/>
    <w:rsid w:val="00606C4C"/>
    <w:rsid w:val="00606C6E"/>
    <w:rsid w:val="0060756C"/>
    <w:rsid w:val="006076BE"/>
    <w:rsid w:val="00610264"/>
    <w:rsid w:val="0061098E"/>
    <w:rsid w:val="00611085"/>
    <w:rsid w:val="006111A1"/>
    <w:rsid w:val="00613027"/>
    <w:rsid w:val="0061552A"/>
    <w:rsid w:val="00615551"/>
    <w:rsid w:val="00616CB1"/>
    <w:rsid w:val="006204CB"/>
    <w:rsid w:val="0062244E"/>
    <w:rsid w:val="00622D0C"/>
    <w:rsid w:val="00623636"/>
    <w:rsid w:val="00623C81"/>
    <w:rsid w:val="00623DF3"/>
    <w:rsid w:val="00623FAE"/>
    <w:rsid w:val="00624464"/>
    <w:rsid w:val="006249E6"/>
    <w:rsid w:val="00624D83"/>
    <w:rsid w:val="0062643C"/>
    <w:rsid w:val="00626856"/>
    <w:rsid w:val="00630435"/>
    <w:rsid w:val="006312ED"/>
    <w:rsid w:val="0063268C"/>
    <w:rsid w:val="0063289B"/>
    <w:rsid w:val="00633441"/>
    <w:rsid w:val="00633A42"/>
    <w:rsid w:val="00634E61"/>
    <w:rsid w:val="0064085E"/>
    <w:rsid w:val="00640862"/>
    <w:rsid w:val="00640C3C"/>
    <w:rsid w:val="00640D47"/>
    <w:rsid w:val="0064191D"/>
    <w:rsid w:val="00643981"/>
    <w:rsid w:val="00643AD5"/>
    <w:rsid w:val="00643E9E"/>
    <w:rsid w:val="00647BC8"/>
    <w:rsid w:val="00650B4D"/>
    <w:rsid w:val="0066229B"/>
    <w:rsid w:val="006626E1"/>
    <w:rsid w:val="006631B6"/>
    <w:rsid w:val="00664364"/>
    <w:rsid w:val="00664AF2"/>
    <w:rsid w:val="0066520C"/>
    <w:rsid w:val="00665A2E"/>
    <w:rsid w:val="00665A72"/>
    <w:rsid w:val="006709A3"/>
    <w:rsid w:val="00671F36"/>
    <w:rsid w:val="00671F6C"/>
    <w:rsid w:val="006726E2"/>
    <w:rsid w:val="00672751"/>
    <w:rsid w:val="00672791"/>
    <w:rsid w:val="006730DC"/>
    <w:rsid w:val="00673FA5"/>
    <w:rsid w:val="00676437"/>
    <w:rsid w:val="00677B85"/>
    <w:rsid w:val="00677CF1"/>
    <w:rsid w:val="00677DB4"/>
    <w:rsid w:val="006818F1"/>
    <w:rsid w:val="00681CCD"/>
    <w:rsid w:val="00681F8E"/>
    <w:rsid w:val="00684596"/>
    <w:rsid w:val="00685144"/>
    <w:rsid w:val="00687732"/>
    <w:rsid w:val="00687C90"/>
    <w:rsid w:val="00687E6F"/>
    <w:rsid w:val="00690EE9"/>
    <w:rsid w:val="0069133D"/>
    <w:rsid w:val="0069261B"/>
    <w:rsid w:val="0069335A"/>
    <w:rsid w:val="00694945"/>
    <w:rsid w:val="0069515C"/>
    <w:rsid w:val="0069579C"/>
    <w:rsid w:val="00695C89"/>
    <w:rsid w:val="00697676"/>
    <w:rsid w:val="00697C80"/>
    <w:rsid w:val="006A04EB"/>
    <w:rsid w:val="006A2F1B"/>
    <w:rsid w:val="006A37EC"/>
    <w:rsid w:val="006A6175"/>
    <w:rsid w:val="006A7972"/>
    <w:rsid w:val="006A7A07"/>
    <w:rsid w:val="006B09EE"/>
    <w:rsid w:val="006B1338"/>
    <w:rsid w:val="006B18FF"/>
    <w:rsid w:val="006B1F22"/>
    <w:rsid w:val="006B2603"/>
    <w:rsid w:val="006B2F49"/>
    <w:rsid w:val="006B58B1"/>
    <w:rsid w:val="006C01F5"/>
    <w:rsid w:val="006C0F3A"/>
    <w:rsid w:val="006C1893"/>
    <w:rsid w:val="006C271B"/>
    <w:rsid w:val="006C2899"/>
    <w:rsid w:val="006C465E"/>
    <w:rsid w:val="006C4C1E"/>
    <w:rsid w:val="006C5404"/>
    <w:rsid w:val="006C610D"/>
    <w:rsid w:val="006C6390"/>
    <w:rsid w:val="006C70A6"/>
    <w:rsid w:val="006C7292"/>
    <w:rsid w:val="006D37D4"/>
    <w:rsid w:val="006D3DF7"/>
    <w:rsid w:val="006D53D5"/>
    <w:rsid w:val="006D67D7"/>
    <w:rsid w:val="006E2F1A"/>
    <w:rsid w:val="006E5724"/>
    <w:rsid w:val="006E6A88"/>
    <w:rsid w:val="006E746F"/>
    <w:rsid w:val="006F20FE"/>
    <w:rsid w:val="006F236F"/>
    <w:rsid w:val="006F24AE"/>
    <w:rsid w:val="006F2518"/>
    <w:rsid w:val="006F40A7"/>
    <w:rsid w:val="006F7A42"/>
    <w:rsid w:val="0070197F"/>
    <w:rsid w:val="00701987"/>
    <w:rsid w:val="0070336D"/>
    <w:rsid w:val="00704D83"/>
    <w:rsid w:val="00705692"/>
    <w:rsid w:val="00705BB7"/>
    <w:rsid w:val="007066D7"/>
    <w:rsid w:val="0070697B"/>
    <w:rsid w:val="00706DA9"/>
    <w:rsid w:val="00707F42"/>
    <w:rsid w:val="00710ABF"/>
    <w:rsid w:val="007121E1"/>
    <w:rsid w:val="00715068"/>
    <w:rsid w:val="007150AA"/>
    <w:rsid w:val="00715D2B"/>
    <w:rsid w:val="00716527"/>
    <w:rsid w:val="007200F2"/>
    <w:rsid w:val="007225D3"/>
    <w:rsid w:val="00722E3E"/>
    <w:rsid w:val="00723E1B"/>
    <w:rsid w:val="00723F59"/>
    <w:rsid w:val="007241CC"/>
    <w:rsid w:val="0072460D"/>
    <w:rsid w:val="007262EB"/>
    <w:rsid w:val="00727E41"/>
    <w:rsid w:val="00731047"/>
    <w:rsid w:val="007314E5"/>
    <w:rsid w:val="007328F3"/>
    <w:rsid w:val="00733A42"/>
    <w:rsid w:val="0073485A"/>
    <w:rsid w:val="00734E28"/>
    <w:rsid w:val="00735887"/>
    <w:rsid w:val="007360B9"/>
    <w:rsid w:val="00736419"/>
    <w:rsid w:val="007376F1"/>
    <w:rsid w:val="007422E7"/>
    <w:rsid w:val="00742338"/>
    <w:rsid w:val="00744C97"/>
    <w:rsid w:val="00745441"/>
    <w:rsid w:val="00745A9C"/>
    <w:rsid w:val="0074667A"/>
    <w:rsid w:val="00746DBC"/>
    <w:rsid w:val="0075000C"/>
    <w:rsid w:val="0075050B"/>
    <w:rsid w:val="00751048"/>
    <w:rsid w:val="00751261"/>
    <w:rsid w:val="00752BEA"/>
    <w:rsid w:val="00752D80"/>
    <w:rsid w:val="00753794"/>
    <w:rsid w:val="00753CD9"/>
    <w:rsid w:val="0075693D"/>
    <w:rsid w:val="0075741D"/>
    <w:rsid w:val="00762F56"/>
    <w:rsid w:val="00763037"/>
    <w:rsid w:val="007662B9"/>
    <w:rsid w:val="0076678C"/>
    <w:rsid w:val="007671BD"/>
    <w:rsid w:val="00770925"/>
    <w:rsid w:val="0077119F"/>
    <w:rsid w:val="007711DF"/>
    <w:rsid w:val="007722D5"/>
    <w:rsid w:val="007727B6"/>
    <w:rsid w:val="00774B9A"/>
    <w:rsid w:val="00775E20"/>
    <w:rsid w:val="00775F45"/>
    <w:rsid w:val="007761C9"/>
    <w:rsid w:val="00777124"/>
    <w:rsid w:val="00777409"/>
    <w:rsid w:val="00782F4D"/>
    <w:rsid w:val="007857E6"/>
    <w:rsid w:val="007858E2"/>
    <w:rsid w:val="00785FF4"/>
    <w:rsid w:val="00786986"/>
    <w:rsid w:val="007877C0"/>
    <w:rsid w:val="007877E0"/>
    <w:rsid w:val="0079047C"/>
    <w:rsid w:val="0079147F"/>
    <w:rsid w:val="00791521"/>
    <w:rsid w:val="00791808"/>
    <w:rsid w:val="00791A80"/>
    <w:rsid w:val="00793A77"/>
    <w:rsid w:val="00793D2F"/>
    <w:rsid w:val="00794A15"/>
    <w:rsid w:val="00796DF2"/>
    <w:rsid w:val="007A0A51"/>
    <w:rsid w:val="007A24B0"/>
    <w:rsid w:val="007A32B2"/>
    <w:rsid w:val="007A4903"/>
    <w:rsid w:val="007A4DDF"/>
    <w:rsid w:val="007A5438"/>
    <w:rsid w:val="007A5F86"/>
    <w:rsid w:val="007A6B01"/>
    <w:rsid w:val="007A7201"/>
    <w:rsid w:val="007B1A4C"/>
    <w:rsid w:val="007B2B61"/>
    <w:rsid w:val="007B31EE"/>
    <w:rsid w:val="007B3EC5"/>
    <w:rsid w:val="007B534C"/>
    <w:rsid w:val="007B6A79"/>
    <w:rsid w:val="007C0493"/>
    <w:rsid w:val="007C1002"/>
    <w:rsid w:val="007C1051"/>
    <w:rsid w:val="007C2BFA"/>
    <w:rsid w:val="007C398E"/>
    <w:rsid w:val="007C4AFD"/>
    <w:rsid w:val="007C4E5C"/>
    <w:rsid w:val="007C5217"/>
    <w:rsid w:val="007D12F1"/>
    <w:rsid w:val="007D15EA"/>
    <w:rsid w:val="007D3FEB"/>
    <w:rsid w:val="007D48D5"/>
    <w:rsid w:val="007D53CD"/>
    <w:rsid w:val="007D6624"/>
    <w:rsid w:val="007E0437"/>
    <w:rsid w:val="007E1ED9"/>
    <w:rsid w:val="007E1F8B"/>
    <w:rsid w:val="007E297B"/>
    <w:rsid w:val="007E2C69"/>
    <w:rsid w:val="007E30F8"/>
    <w:rsid w:val="007F0798"/>
    <w:rsid w:val="007F2652"/>
    <w:rsid w:val="007F2BAD"/>
    <w:rsid w:val="007F2CC5"/>
    <w:rsid w:val="007F3403"/>
    <w:rsid w:val="007F3CFB"/>
    <w:rsid w:val="007F6A76"/>
    <w:rsid w:val="007F7949"/>
    <w:rsid w:val="00805208"/>
    <w:rsid w:val="008055CA"/>
    <w:rsid w:val="00810AC1"/>
    <w:rsid w:val="00810C79"/>
    <w:rsid w:val="00811C53"/>
    <w:rsid w:val="00812FBF"/>
    <w:rsid w:val="008133EC"/>
    <w:rsid w:val="0081574B"/>
    <w:rsid w:val="0081611F"/>
    <w:rsid w:val="008168E8"/>
    <w:rsid w:val="008204DB"/>
    <w:rsid w:val="00822327"/>
    <w:rsid w:val="008225CC"/>
    <w:rsid w:val="00822B22"/>
    <w:rsid w:val="00823685"/>
    <w:rsid w:val="00824F5F"/>
    <w:rsid w:val="00825F3A"/>
    <w:rsid w:val="00831011"/>
    <w:rsid w:val="0083146C"/>
    <w:rsid w:val="00835A17"/>
    <w:rsid w:val="00835BC9"/>
    <w:rsid w:val="008367CC"/>
    <w:rsid w:val="0083684B"/>
    <w:rsid w:val="0083797D"/>
    <w:rsid w:val="008418EB"/>
    <w:rsid w:val="00841958"/>
    <w:rsid w:val="008423F5"/>
    <w:rsid w:val="008435B3"/>
    <w:rsid w:val="00843658"/>
    <w:rsid w:val="00843F35"/>
    <w:rsid w:val="0084581B"/>
    <w:rsid w:val="008461D1"/>
    <w:rsid w:val="00846286"/>
    <w:rsid w:val="00846C99"/>
    <w:rsid w:val="00846D0E"/>
    <w:rsid w:val="00846F9E"/>
    <w:rsid w:val="008474EA"/>
    <w:rsid w:val="00850FE7"/>
    <w:rsid w:val="00850FF9"/>
    <w:rsid w:val="008515A9"/>
    <w:rsid w:val="00851C40"/>
    <w:rsid w:val="008524BF"/>
    <w:rsid w:val="0085327A"/>
    <w:rsid w:val="00855517"/>
    <w:rsid w:val="0085704C"/>
    <w:rsid w:val="0086083F"/>
    <w:rsid w:val="00861E90"/>
    <w:rsid w:val="008624A9"/>
    <w:rsid w:val="008629BB"/>
    <w:rsid w:val="008632B3"/>
    <w:rsid w:val="00863A43"/>
    <w:rsid w:val="00864215"/>
    <w:rsid w:val="0086458A"/>
    <w:rsid w:val="00864D42"/>
    <w:rsid w:val="008675DA"/>
    <w:rsid w:val="0087118B"/>
    <w:rsid w:val="008730FE"/>
    <w:rsid w:val="008743C3"/>
    <w:rsid w:val="00874A44"/>
    <w:rsid w:val="0087763E"/>
    <w:rsid w:val="00877B99"/>
    <w:rsid w:val="008804D6"/>
    <w:rsid w:val="00881FB0"/>
    <w:rsid w:val="008841BA"/>
    <w:rsid w:val="00884372"/>
    <w:rsid w:val="00884433"/>
    <w:rsid w:val="00890129"/>
    <w:rsid w:val="0089078B"/>
    <w:rsid w:val="008908F3"/>
    <w:rsid w:val="00890ED7"/>
    <w:rsid w:val="00892940"/>
    <w:rsid w:val="0089351C"/>
    <w:rsid w:val="0089355A"/>
    <w:rsid w:val="00894240"/>
    <w:rsid w:val="00894A1F"/>
    <w:rsid w:val="0089584F"/>
    <w:rsid w:val="00897453"/>
    <w:rsid w:val="008A074C"/>
    <w:rsid w:val="008A22D2"/>
    <w:rsid w:val="008A3948"/>
    <w:rsid w:val="008A4E26"/>
    <w:rsid w:val="008A5DEF"/>
    <w:rsid w:val="008A65C7"/>
    <w:rsid w:val="008A6F6D"/>
    <w:rsid w:val="008B01FF"/>
    <w:rsid w:val="008B1ABF"/>
    <w:rsid w:val="008B1D05"/>
    <w:rsid w:val="008B22EE"/>
    <w:rsid w:val="008B2FBD"/>
    <w:rsid w:val="008B43F3"/>
    <w:rsid w:val="008B57CE"/>
    <w:rsid w:val="008B69F8"/>
    <w:rsid w:val="008B7AB7"/>
    <w:rsid w:val="008C0D76"/>
    <w:rsid w:val="008C1B5A"/>
    <w:rsid w:val="008C3AFE"/>
    <w:rsid w:val="008C4D9F"/>
    <w:rsid w:val="008C5569"/>
    <w:rsid w:val="008C6010"/>
    <w:rsid w:val="008C7E9A"/>
    <w:rsid w:val="008D1518"/>
    <w:rsid w:val="008D2E8E"/>
    <w:rsid w:val="008D3A52"/>
    <w:rsid w:val="008D4EE6"/>
    <w:rsid w:val="008D713A"/>
    <w:rsid w:val="008D72BA"/>
    <w:rsid w:val="008D74AD"/>
    <w:rsid w:val="008D77FE"/>
    <w:rsid w:val="008E0169"/>
    <w:rsid w:val="008E055A"/>
    <w:rsid w:val="008E2D12"/>
    <w:rsid w:val="008E2F28"/>
    <w:rsid w:val="008E3E41"/>
    <w:rsid w:val="008E46C9"/>
    <w:rsid w:val="008E5C80"/>
    <w:rsid w:val="008E693C"/>
    <w:rsid w:val="008E6ADF"/>
    <w:rsid w:val="008E6E0A"/>
    <w:rsid w:val="008E71BF"/>
    <w:rsid w:val="008F00E4"/>
    <w:rsid w:val="008F3925"/>
    <w:rsid w:val="008F3DB0"/>
    <w:rsid w:val="008F63BA"/>
    <w:rsid w:val="008F6842"/>
    <w:rsid w:val="008F6AC3"/>
    <w:rsid w:val="008F6AE4"/>
    <w:rsid w:val="008F74C2"/>
    <w:rsid w:val="00900AF7"/>
    <w:rsid w:val="00902DF2"/>
    <w:rsid w:val="009034E7"/>
    <w:rsid w:val="00904512"/>
    <w:rsid w:val="00905463"/>
    <w:rsid w:val="00906162"/>
    <w:rsid w:val="009073B3"/>
    <w:rsid w:val="009129AF"/>
    <w:rsid w:val="00913718"/>
    <w:rsid w:val="0091696C"/>
    <w:rsid w:val="00916C6B"/>
    <w:rsid w:val="00920784"/>
    <w:rsid w:val="00920AD1"/>
    <w:rsid w:val="00920D61"/>
    <w:rsid w:val="009211B3"/>
    <w:rsid w:val="00923459"/>
    <w:rsid w:val="00923A90"/>
    <w:rsid w:val="00923CD4"/>
    <w:rsid w:val="0092496A"/>
    <w:rsid w:val="00924D13"/>
    <w:rsid w:val="00926673"/>
    <w:rsid w:val="0092682C"/>
    <w:rsid w:val="009268CC"/>
    <w:rsid w:val="009278AB"/>
    <w:rsid w:val="00930090"/>
    <w:rsid w:val="009325FB"/>
    <w:rsid w:val="00937149"/>
    <w:rsid w:val="009423A6"/>
    <w:rsid w:val="00942DCE"/>
    <w:rsid w:val="009446A5"/>
    <w:rsid w:val="00946BAE"/>
    <w:rsid w:val="00947962"/>
    <w:rsid w:val="00947E58"/>
    <w:rsid w:val="0095194A"/>
    <w:rsid w:val="00951BBF"/>
    <w:rsid w:val="00953A0C"/>
    <w:rsid w:val="00953B23"/>
    <w:rsid w:val="00956C19"/>
    <w:rsid w:val="00957EAF"/>
    <w:rsid w:val="0096342A"/>
    <w:rsid w:val="00965738"/>
    <w:rsid w:val="00965C20"/>
    <w:rsid w:val="0096709D"/>
    <w:rsid w:val="00967F71"/>
    <w:rsid w:val="00971614"/>
    <w:rsid w:val="00972872"/>
    <w:rsid w:val="00972FFD"/>
    <w:rsid w:val="00977019"/>
    <w:rsid w:val="009770CA"/>
    <w:rsid w:val="00983C8E"/>
    <w:rsid w:val="00984584"/>
    <w:rsid w:val="00984B2C"/>
    <w:rsid w:val="00984D98"/>
    <w:rsid w:val="00985FBB"/>
    <w:rsid w:val="009901F4"/>
    <w:rsid w:val="0099072B"/>
    <w:rsid w:val="0099222A"/>
    <w:rsid w:val="00995EF0"/>
    <w:rsid w:val="009A0174"/>
    <w:rsid w:val="009A0D72"/>
    <w:rsid w:val="009A12CA"/>
    <w:rsid w:val="009A1FB1"/>
    <w:rsid w:val="009A39E7"/>
    <w:rsid w:val="009A51E2"/>
    <w:rsid w:val="009A7E24"/>
    <w:rsid w:val="009B03AD"/>
    <w:rsid w:val="009B0C6F"/>
    <w:rsid w:val="009B12D7"/>
    <w:rsid w:val="009B4742"/>
    <w:rsid w:val="009B6C8F"/>
    <w:rsid w:val="009C0989"/>
    <w:rsid w:val="009C0A1B"/>
    <w:rsid w:val="009C106D"/>
    <w:rsid w:val="009C12B9"/>
    <w:rsid w:val="009C2004"/>
    <w:rsid w:val="009C2BAB"/>
    <w:rsid w:val="009C303D"/>
    <w:rsid w:val="009C32EE"/>
    <w:rsid w:val="009C6227"/>
    <w:rsid w:val="009C62CF"/>
    <w:rsid w:val="009C6715"/>
    <w:rsid w:val="009C6B12"/>
    <w:rsid w:val="009D171C"/>
    <w:rsid w:val="009D19DD"/>
    <w:rsid w:val="009D1B5A"/>
    <w:rsid w:val="009D2143"/>
    <w:rsid w:val="009D27C3"/>
    <w:rsid w:val="009D28DB"/>
    <w:rsid w:val="009D2C0A"/>
    <w:rsid w:val="009D2F7A"/>
    <w:rsid w:val="009D47E3"/>
    <w:rsid w:val="009D5021"/>
    <w:rsid w:val="009D72C0"/>
    <w:rsid w:val="009D774E"/>
    <w:rsid w:val="009D79EF"/>
    <w:rsid w:val="009D7AFF"/>
    <w:rsid w:val="009E0872"/>
    <w:rsid w:val="009E0FC7"/>
    <w:rsid w:val="009E2986"/>
    <w:rsid w:val="009E332F"/>
    <w:rsid w:val="009E34FE"/>
    <w:rsid w:val="009E4CB1"/>
    <w:rsid w:val="009E4FFC"/>
    <w:rsid w:val="009E7D5D"/>
    <w:rsid w:val="009F3054"/>
    <w:rsid w:val="009F49D6"/>
    <w:rsid w:val="009F4D6F"/>
    <w:rsid w:val="009F4F78"/>
    <w:rsid w:val="009F5532"/>
    <w:rsid w:val="009F5A0E"/>
    <w:rsid w:val="009F607B"/>
    <w:rsid w:val="009F7BB5"/>
    <w:rsid w:val="009F7C9A"/>
    <w:rsid w:val="00A030C3"/>
    <w:rsid w:val="00A0557E"/>
    <w:rsid w:val="00A05EE1"/>
    <w:rsid w:val="00A07438"/>
    <w:rsid w:val="00A1064C"/>
    <w:rsid w:val="00A12870"/>
    <w:rsid w:val="00A12B8A"/>
    <w:rsid w:val="00A12E42"/>
    <w:rsid w:val="00A13C69"/>
    <w:rsid w:val="00A14054"/>
    <w:rsid w:val="00A1410D"/>
    <w:rsid w:val="00A15594"/>
    <w:rsid w:val="00A15D97"/>
    <w:rsid w:val="00A15DCC"/>
    <w:rsid w:val="00A16792"/>
    <w:rsid w:val="00A17763"/>
    <w:rsid w:val="00A20667"/>
    <w:rsid w:val="00A21191"/>
    <w:rsid w:val="00A21549"/>
    <w:rsid w:val="00A2505B"/>
    <w:rsid w:val="00A26852"/>
    <w:rsid w:val="00A30CFD"/>
    <w:rsid w:val="00A32339"/>
    <w:rsid w:val="00A33CAD"/>
    <w:rsid w:val="00A34619"/>
    <w:rsid w:val="00A34C73"/>
    <w:rsid w:val="00A34E4B"/>
    <w:rsid w:val="00A363A3"/>
    <w:rsid w:val="00A363E2"/>
    <w:rsid w:val="00A368AB"/>
    <w:rsid w:val="00A36E2E"/>
    <w:rsid w:val="00A4343E"/>
    <w:rsid w:val="00A44098"/>
    <w:rsid w:val="00A44215"/>
    <w:rsid w:val="00A46D3F"/>
    <w:rsid w:val="00A4777F"/>
    <w:rsid w:val="00A477C0"/>
    <w:rsid w:val="00A47D74"/>
    <w:rsid w:val="00A47DBC"/>
    <w:rsid w:val="00A50FF7"/>
    <w:rsid w:val="00A5102C"/>
    <w:rsid w:val="00A52908"/>
    <w:rsid w:val="00A530E1"/>
    <w:rsid w:val="00A540EF"/>
    <w:rsid w:val="00A54C8F"/>
    <w:rsid w:val="00A5748A"/>
    <w:rsid w:val="00A657FA"/>
    <w:rsid w:val="00A65D09"/>
    <w:rsid w:val="00A665B9"/>
    <w:rsid w:val="00A66ACD"/>
    <w:rsid w:val="00A67232"/>
    <w:rsid w:val="00A71A46"/>
    <w:rsid w:val="00A73800"/>
    <w:rsid w:val="00A81045"/>
    <w:rsid w:val="00A81614"/>
    <w:rsid w:val="00A8193C"/>
    <w:rsid w:val="00A81A6A"/>
    <w:rsid w:val="00A82240"/>
    <w:rsid w:val="00A82265"/>
    <w:rsid w:val="00A82DFD"/>
    <w:rsid w:val="00A8347A"/>
    <w:rsid w:val="00A83C10"/>
    <w:rsid w:val="00A8640F"/>
    <w:rsid w:val="00A8667A"/>
    <w:rsid w:val="00A9068E"/>
    <w:rsid w:val="00A90EB7"/>
    <w:rsid w:val="00A90EFE"/>
    <w:rsid w:val="00A90F90"/>
    <w:rsid w:val="00A9210C"/>
    <w:rsid w:val="00A94BA6"/>
    <w:rsid w:val="00A94EA9"/>
    <w:rsid w:val="00A95EDE"/>
    <w:rsid w:val="00A96271"/>
    <w:rsid w:val="00A965F1"/>
    <w:rsid w:val="00AA4F18"/>
    <w:rsid w:val="00AA5A3D"/>
    <w:rsid w:val="00AA7A01"/>
    <w:rsid w:val="00AB1DE8"/>
    <w:rsid w:val="00AB347D"/>
    <w:rsid w:val="00AB37CC"/>
    <w:rsid w:val="00AB3E8F"/>
    <w:rsid w:val="00AB4D3C"/>
    <w:rsid w:val="00AB54C4"/>
    <w:rsid w:val="00AB5692"/>
    <w:rsid w:val="00AB5BF6"/>
    <w:rsid w:val="00AB6E24"/>
    <w:rsid w:val="00AB7097"/>
    <w:rsid w:val="00AC107B"/>
    <w:rsid w:val="00AC214C"/>
    <w:rsid w:val="00AC3D36"/>
    <w:rsid w:val="00AC49CF"/>
    <w:rsid w:val="00AC4D7B"/>
    <w:rsid w:val="00AC5466"/>
    <w:rsid w:val="00AC57A6"/>
    <w:rsid w:val="00AC6784"/>
    <w:rsid w:val="00AD0F9C"/>
    <w:rsid w:val="00AD32ED"/>
    <w:rsid w:val="00AD4423"/>
    <w:rsid w:val="00AD541E"/>
    <w:rsid w:val="00AD6134"/>
    <w:rsid w:val="00AE17EC"/>
    <w:rsid w:val="00AE1904"/>
    <w:rsid w:val="00AE2DCF"/>
    <w:rsid w:val="00AE451D"/>
    <w:rsid w:val="00AE4EEE"/>
    <w:rsid w:val="00AE5027"/>
    <w:rsid w:val="00AE677D"/>
    <w:rsid w:val="00AE76B3"/>
    <w:rsid w:val="00AF023F"/>
    <w:rsid w:val="00AF0D06"/>
    <w:rsid w:val="00AF11B3"/>
    <w:rsid w:val="00AF1F51"/>
    <w:rsid w:val="00AF22D2"/>
    <w:rsid w:val="00AF2B3E"/>
    <w:rsid w:val="00AF3DF5"/>
    <w:rsid w:val="00AF466E"/>
    <w:rsid w:val="00AF5309"/>
    <w:rsid w:val="00AF5BAC"/>
    <w:rsid w:val="00AF5CB1"/>
    <w:rsid w:val="00AF5D0B"/>
    <w:rsid w:val="00AF5D18"/>
    <w:rsid w:val="00AF6BA4"/>
    <w:rsid w:val="00AF745D"/>
    <w:rsid w:val="00AF7D7A"/>
    <w:rsid w:val="00B03192"/>
    <w:rsid w:val="00B06820"/>
    <w:rsid w:val="00B07407"/>
    <w:rsid w:val="00B07FF1"/>
    <w:rsid w:val="00B106A4"/>
    <w:rsid w:val="00B10D58"/>
    <w:rsid w:val="00B1391E"/>
    <w:rsid w:val="00B139DD"/>
    <w:rsid w:val="00B15A37"/>
    <w:rsid w:val="00B17489"/>
    <w:rsid w:val="00B201F9"/>
    <w:rsid w:val="00B203C2"/>
    <w:rsid w:val="00B2045E"/>
    <w:rsid w:val="00B21CAB"/>
    <w:rsid w:val="00B2305A"/>
    <w:rsid w:val="00B25E73"/>
    <w:rsid w:val="00B26E11"/>
    <w:rsid w:val="00B27186"/>
    <w:rsid w:val="00B27883"/>
    <w:rsid w:val="00B302D7"/>
    <w:rsid w:val="00B3335D"/>
    <w:rsid w:val="00B35ED2"/>
    <w:rsid w:val="00B37405"/>
    <w:rsid w:val="00B417AA"/>
    <w:rsid w:val="00B427F6"/>
    <w:rsid w:val="00B42B24"/>
    <w:rsid w:val="00B441BB"/>
    <w:rsid w:val="00B442F7"/>
    <w:rsid w:val="00B46E38"/>
    <w:rsid w:val="00B4746C"/>
    <w:rsid w:val="00B5035D"/>
    <w:rsid w:val="00B50808"/>
    <w:rsid w:val="00B508A5"/>
    <w:rsid w:val="00B50EEE"/>
    <w:rsid w:val="00B51824"/>
    <w:rsid w:val="00B52FBF"/>
    <w:rsid w:val="00B543B0"/>
    <w:rsid w:val="00B553A5"/>
    <w:rsid w:val="00B559DA"/>
    <w:rsid w:val="00B5657E"/>
    <w:rsid w:val="00B5711F"/>
    <w:rsid w:val="00B60494"/>
    <w:rsid w:val="00B60A87"/>
    <w:rsid w:val="00B6168D"/>
    <w:rsid w:val="00B61CB4"/>
    <w:rsid w:val="00B62E8C"/>
    <w:rsid w:val="00B65341"/>
    <w:rsid w:val="00B65726"/>
    <w:rsid w:val="00B71A2D"/>
    <w:rsid w:val="00B733FC"/>
    <w:rsid w:val="00B73DFF"/>
    <w:rsid w:val="00B74413"/>
    <w:rsid w:val="00B74E17"/>
    <w:rsid w:val="00B771EE"/>
    <w:rsid w:val="00B77C80"/>
    <w:rsid w:val="00B80677"/>
    <w:rsid w:val="00B82FF0"/>
    <w:rsid w:val="00B8423B"/>
    <w:rsid w:val="00B848F7"/>
    <w:rsid w:val="00B84CA5"/>
    <w:rsid w:val="00B8526A"/>
    <w:rsid w:val="00B85480"/>
    <w:rsid w:val="00B868A4"/>
    <w:rsid w:val="00B9232E"/>
    <w:rsid w:val="00B929A1"/>
    <w:rsid w:val="00B93F28"/>
    <w:rsid w:val="00B96E43"/>
    <w:rsid w:val="00B9767E"/>
    <w:rsid w:val="00B97B63"/>
    <w:rsid w:val="00B97C5A"/>
    <w:rsid w:val="00BA0AF0"/>
    <w:rsid w:val="00BA0AF8"/>
    <w:rsid w:val="00BA160A"/>
    <w:rsid w:val="00BA1F01"/>
    <w:rsid w:val="00BA260D"/>
    <w:rsid w:val="00BA3E0F"/>
    <w:rsid w:val="00BA4002"/>
    <w:rsid w:val="00BA43EA"/>
    <w:rsid w:val="00BA690C"/>
    <w:rsid w:val="00BA7779"/>
    <w:rsid w:val="00BB7BC1"/>
    <w:rsid w:val="00BC0486"/>
    <w:rsid w:val="00BC2030"/>
    <w:rsid w:val="00BC2283"/>
    <w:rsid w:val="00BC24D1"/>
    <w:rsid w:val="00BC57E0"/>
    <w:rsid w:val="00BD056B"/>
    <w:rsid w:val="00BD0FEB"/>
    <w:rsid w:val="00BD1687"/>
    <w:rsid w:val="00BD1CEF"/>
    <w:rsid w:val="00BD218E"/>
    <w:rsid w:val="00BD24DD"/>
    <w:rsid w:val="00BD2EE8"/>
    <w:rsid w:val="00BD360B"/>
    <w:rsid w:val="00BD637F"/>
    <w:rsid w:val="00BD6832"/>
    <w:rsid w:val="00BD6C53"/>
    <w:rsid w:val="00BD6F18"/>
    <w:rsid w:val="00BD76D0"/>
    <w:rsid w:val="00BE029C"/>
    <w:rsid w:val="00BE065C"/>
    <w:rsid w:val="00BE0A5A"/>
    <w:rsid w:val="00BE10E7"/>
    <w:rsid w:val="00BE2184"/>
    <w:rsid w:val="00BE29A5"/>
    <w:rsid w:val="00BE32C1"/>
    <w:rsid w:val="00BE3EE6"/>
    <w:rsid w:val="00BE4A53"/>
    <w:rsid w:val="00BE5CC6"/>
    <w:rsid w:val="00BE5F94"/>
    <w:rsid w:val="00BE627D"/>
    <w:rsid w:val="00BE6B64"/>
    <w:rsid w:val="00BE77E4"/>
    <w:rsid w:val="00BF0753"/>
    <w:rsid w:val="00BF1927"/>
    <w:rsid w:val="00BF21BD"/>
    <w:rsid w:val="00BF266C"/>
    <w:rsid w:val="00BF28BD"/>
    <w:rsid w:val="00BF2B15"/>
    <w:rsid w:val="00BF36DF"/>
    <w:rsid w:val="00BF37BC"/>
    <w:rsid w:val="00BF48C1"/>
    <w:rsid w:val="00BF5FFC"/>
    <w:rsid w:val="00BF6A80"/>
    <w:rsid w:val="00BF6BD7"/>
    <w:rsid w:val="00BF6CE6"/>
    <w:rsid w:val="00BF7416"/>
    <w:rsid w:val="00C00747"/>
    <w:rsid w:val="00C009D7"/>
    <w:rsid w:val="00C014A6"/>
    <w:rsid w:val="00C01D52"/>
    <w:rsid w:val="00C03634"/>
    <w:rsid w:val="00C03AB2"/>
    <w:rsid w:val="00C0471F"/>
    <w:rsid w:val="00C0533C"/>
    <w:rsid w:val="00C05728"/>
    <w:rsid w:val="00C06848"/>
    <w:rsid w:val="00C06BEA"/>
    <w:rsid w:val="00C0795D"/>
    <w:rsid w:val="00C100EC"/>
    <w:rsid w:val="00C1095F"/>
    <w:rsid w:val="00C13886"/>
    <w:rsid w:val="00C139EE"/>
    <w:rsid w:val="00C14802"/>
    <w:rsid w:val="00C17990"/>
    <w:rsid w:val="00C202C7"/>
    <w:rsid w:val="00C214F6"/>
    <w:rsid w:val="00C217D3"/>
    <w:rsid w:val="00C23985"/>
    <w:rsid w:val="00C25DDB"/>
    <w:rsid w:val="00C2743D"/>
    <w:rsid w:val="00C311E9"/>
    <w:rsid w:val="00C31C31"/>
    <w:rsid w:val="00C34595"/>
    <w:rsid w:val="00C367D1"/>
    <w:rsid w:val="00C36DC4"/>
    <w:rsid w:val="00C370EA"/>
    <w:rsid w:val="00C377A1"/>
    <w:rsid w:val="00C40226"/>
    <w:rsid w:val="00C405D6"/>
    <w:rsid w:val="00C40A78"/>
    <w:rsid w:val="00C41A6E"/>
    <w:rsid w:val="00C44A6E"/>
    <w:rsid w:val="00C45605"/>
    <w:rsid w:val="00C459E7"/>
    <w:rsid w:val="00C46C01"/>
    <w:rsid w:val="00C50194"/>
    <w:rsid w:val="00C50F1D"/>
    <w:rsid w:val="00C517B3"/>
    <w:rsid w:val="00C53761"/>
    <w:rsid w:val="00C563F5"/>
    <w:rsid w:val="00C577C3"/>
    <w:rsid w:val="00C57805"/>
    <w:rsid w:val="00C60B07"/>
    <w:rsid w:val="00C613C3"/>
    <w:rsid w:val="00C623D2"/>
    <w:rsid w:val="00C65824"/>
    <w:rsid w:val="00C6684B"/>
    <w:rsid w:val="00C66FC6"/>
    <w:rsid w:val="00C72985"/>
    <w:rsid w:val="00C73427"/>
    <w:rsid w:val="00C7361D"/>
    <w:rsid w:val="00C750ED"/>
    <w:rsid w:val="00C75334"/>
    <w:rsid w:val="00C75867"/>
    <w:rsid w:val="00C7639D"/>
    <w:rsid w:val="00C767E1"/>
    <w:rsid w:val="00C76CCE"/>
    <w:rsid w:val="00C76D8E"/>
    <w:rsid w:val="00C778DC"/>
    <w:rsid w:val="00C802BC"/>
    <w:rsid w:val="00C80753"/>
    <w:rsid w:val="00C80ABF"/>
    <w:rsid w:val="00C81DDC"/>
    <w:rsid w:val="00C82EFF"/>
    <w:rsid w:val="00C83C7E"/>
    <w:rsid w:val="00C846C4"/>
    <w:rsid w:val="00C85C06"/>
    <w:rsid w:val="00C86AF7"/>
    <w:rsid w:val="00C914C1"/>
    <w:rsid w:val="00C91633"/>
    <w:rsid w:val="00C922F8"/>
    <w:rsid w:val="00C92EA7"/>
    <w:rsid w:val="00C9340E"/>
    <w:rsid w:val="00C95487"/>
    <w:rsid w:val="00C96400"/>
    <w:rsid w:val="00CA02B5"/>
    <w:rsid w:val="00CA02F5"/>
    <w:rsid w:val="00CA0D73"/>
    <w:rsid w:val="00CA1641"/>
    <w:rsid w:val="00CA32AA"/>
    <w:rsid w:val="00CA3FF2"/>
    <w:rsid w:val="00CA45CA"/>
    <w:rsid w:val="00CA60E1"/>
    <w:rsid w:val="00CA740C"/>
    <w:rsid w:val="00CA7FAF"/>
    <w:rsid w:val="00CB33C5"/>
    <w:rsid w:val="00CB40D1"/>
    <w:rsid w:val="00CB4437"/>
    <w:rsid w:val="00CB51CD"/>
    <w:rsid w:val="00CB54B5"/>
    <w:rsid w:val="00CB595C"/>
    <w:rsid w:val="00CB5F93"/>
    <w:rsid w:val="00CC104F"/>
    <w:rsid w:val="00CC1F52"/>
    <w:rsid w:val="00CC229E"/>
    <w:rsid w:val="00CC22A8"/>
    <w:rsid w:val="00CC2666"/>
    <w:rsid w:val="00CC31E4"/>
    <w:rsid w:val="00CC4CA0"/>
    <w:rsid w:val="00CC5234"/>
    <w:rsid w:val="00CC748C"/>
    <w:rsid w:val="00CC7E7E"/>
    <w:rsid w:val="00CD2565"/>
    <w:rsid w:val="00CD26CE"/>
    <w:rsid w:val="00CD295C"/>
    <w:rsid w:val="00CD5463"/>
    <w:rsid w:val="00CD674C"/>
    <w:rsid w:val="00CD7EDC"/>
    <w:rsid w:val="00CE01DB"/>
    <w:rsid w:val="00CE03D3"/>
    <w:rsid w:val="00CE1412"/>
    <w:rsid w:val="00CE1562"/>
    <w:rsid w:val="00CE23DE"/>
    <w:rsid w:val="00CE2EB2"/>
    <w:rsid w:val="00CE47FE"/>
    <w:rsid w:val="00CE56BF"/>
    <w:rsid w:val="00CE593F"/>
    <w:rsid w:val="00CE6EE1"/>
    <w:rsid w:val="00CE7076"/>
    <w:rsid w:val="00CE70AE"/>
    <w:rsid w:val="00CF053D"/>
    <w:rsid w:val="00CF0FAB"/>
    <w:rsid w:val="00CF466A"/>
    <w:rsid w:val="00CF47EA"/>
    <w:rsid w:val="00CF5370"/>
    <w:rsid w:val="00CF65B9"/>
    <w:rsid w:val="00CF6D70"/>
    <w:rsid w:val="00CF7AB4"/>
    <w:rsid w:val="00D00A51"/>
    <w:rsid w:val="00D00D15"/>
    <w:rsid w:val="00D01771"/>
    <w:rsid w:val="00D024CA"/>
    <w:rsid w:val="00D03776"/>
    <w:rsid w:val="00D04500"/>
    <w:rsid w:val="00D06F4A"/>
    <w:rsid w:val="00D0767C"/>
    <w:rsid w:val="00D12E94"/>
    <w:rsid w:val="00D1357D"/>
    <w:rsid w:val="00D135A0"/>
    <w:rsid w:val="00D13A78"/>
    <w:rsid w:val="00D152EA"/>
    <w:rsid w:val="00D15D77"/>
    <w:rsid w:val="00D16271"/>
    <w:rsid w:val="00D206AA"/>
    <w:rsid w:val="00D21F27"/>
    <w:rsid w:val="00D30CDC"/>
    <w:rsid w:val="00D33A0C"/>
    <w:rsid w:val="00D34BC6"/>
    <w:rsid w:val="00D3534F"/>
    <w:rsid w:val="00D3538C"/>
    <w:rsid w:val="00D353DD"/>
    <w:rsid w:val="00D35621"/>
    <w:rsid w:val="00D36D4B"/>
    <w:rsid w:val="00D37705"/>
    <w:rsid w:val="00D40159"/>
    <w:rsid w:val="00D45C68"/>
    <w:rsid w:val="00D45CEB"/>
    <w:rsid w:val="00D4683A"/>
    <w:rsid w:val="00D46AEF"/>
    <w:rsid w:val="00D47C46"/>
    <w:rsid w:val="00D5038B"/>
    <w:rsid w:val="00D5165B"/>
    <w:rsid w:val="00D51A8E"/>
    <w:rsid w:val="00D51D5E"/>
    <w:rsid w:val="00D53AAD"/>
    <w:rsid w:val="00D542CE"/>
    <w:rsid w:val="00D55F83"/>
    <w:rsid w:val="00D56D93"/>
    <w:rsid w:val="00D61383"/>
    <w:rsid w:val="00D618C1"/>
    <w:rsid w:val="00D701AB"/>
    <w:rsid w:val="00D70A48"/>
    <w:rsid w:val="00D735AC"/>
    <w:rsid w:val="00D73825"/>
    <w:rsid w:val="00D73E09"/>
    <w:rsid w:val="00D744BC"/>
    <w:rsid w:val="00D74A14"/>
    <w:rsid w:val="00D8090A"/>
    <w:rsid w:val="00D839DB"/>
    <w:rsid w:val="00D83BCB"/>
    <w:rsid w:val="00D8579C"/>
    <w:rsid w:val="00D85D8A"/>
    <w:rsid w:val="00D8629A"/>
    <w:rsid w:val="00D87694"/>
    <w:rsid w:val="00D90800"/>
    <w:rsid w:val="00D90E06"/>
    <w:rsid w:val="00D910E3"/>
    <w:rsid w:val="00D9138A"/>
    <w:rsid w:val="00D927D3"/>
    <w:rsid w:val="00D930A8"/>
    <w:rsid w:val="00D931D0"/>
    <w:rsid w:val="00D93492"/>
    <w:rsid w:val="00D955A7"/>
    <w:rsid w:val="00D95E2E"/>
    <w:rsid w:val="00D976DD"/>
    <w:rsid w:val="00DA1A0E"/>
    <w:rsid w:val="00DA26B7"/>
    <w:rsid w:val="00DA38A3"/>
    <w:rsid w:val="00DA3962"/>
    <w:rsid w:val="00DA4699"/>
    <w:rsid w:val="00DA5239"/>
    <w:rsid w:val="00DA5A33"/>
    <w:rsid w:val="00DA6876"/>
    <w:rsid w:val="00DA69DE"/>
    <w:rsid w:val="00DB1C25"/>
    <w:rsid w:val="00DB1E7D"/>
    <w:rsid w:val="00DB30D6"/>
    <w:rsid w:val="00DB35CC"/>
    <w:rsid w:val="00DB556C"/>
    <w:rsid w:val="00DB56D7"/>
    <w:rsid w:val="00DB6B67"/>
    <w:rsid w:val="00DC1219"/>
    <w:rsid w:val="00DC1BA0"/>
    <w:rsid w:val="00DC1E84"/>
    <w:rsid w:val="00DC2ADF"/>
    <w:rsid w:val="00DC3232"/>
    <w:rsid w:val="00DC4AAE"/>
    <w:rsid w:val="00DC588A"/>
    <w:rsid w:val="00DC5D4B"/>
    <w:rsid w:val="00DD0874"/>
    <w:rsid w:val="00DD128A"/>
    <w:rsid w:val="00DD14FD"/>
    <w:rsid w:val="00DD175A"/>
    <w:rsid w:val="00DD35D5"/>
    <w:rsid w:val="00DD3A04"/>
    <w:rsid w:val="00DD4914"/>
    <w:rsid w:val="00DD5359"/>
    <w:rsid w:val="00DD607F"/>
    <w:rsid w:val="00DD7294"/>
    <w:rsid w:val="00DE1154"/>
    <w:rsid w:val="00DE1B2A"/>
    <w:rsid w:val="00DE1B51"/>
    <w:rsid w:val="00DE1CEE"/>
    <w:rsid w:val="00DE1E47"/>
    <w:rsid w:val="00DE204C"/>
    <w:rsid w:val="00DE2867"/>
    <w:rsid w:val="00DE3F6C"/>
    <w:rsid w:val="00DE4D86"/>
    <w:rsid w:val="00DE58D2"/>
    <w:rsid w:val="00DE59F5"/>
    <w:rsid w:val="00DE5BEC"/>
    <w:rsid w:val="00DE62DD"/>
    <w:rsid w:val="00DE6CAF"/>
    <w:rsid w:val="00DE707C"/>
    <w:rsid w:val="00DE78AA"/>
    <w:rsid w:val="00DE7B0D"/>
    <w:rsid w:val="00DE7BA7"/>
    <w:rsid w:val="00DF17EE"/>
    <w:rsid w:val="00DF1A27"/>
    <w:rsid w:val="00DF1BF9"/>
    <w:rsid w:val="00DF4043"/>
    <w:rsid w:val="00DF5023"/>
    <w:rsid w:val="00DF50BC"/>
    <w:rsid w:val="00DF52CC"/>
    <w:rsid w:val="00DF5B09"/>
    <w:rsid w:val="00DF5DEC"/>
    <w:rsid w:val="00E0024D"/>
    <w:rsid w:val="00E0137A"/>
    <w:rsid w:val="00E01599"/>
    <w:rsid w:val="00E01BBF"/>
    <w:rsid w:val="00E01C4E"/>
    <w:rsid w:val="00E03999"/>
    <w:rsid w:val="00E0618E"/>
    <w:rsid w:val="00E0689C"/>
    <w:rsid w:val="00E07A01"/>
    <w:rsid w:val="00E10054"/>
    <w:rsid w:val="00E1213F"/>
    <w:rsid w:val="00E13E60"/>
    <w:rsid w:val="00E14042"/>
    <w:rsid w:val="00E1508D"/>
    <w:rsid w:val="00E157BB"/>
    <w:rsid w:val="00E1587B"/>
    <w:rsid w:val="00E1653F"/>
    <w:rsid w:val="00E16A87"/>
    <w:rsid w:val="00E1796B"/>
    <w:rsid w:val="00E211F4"/>
    <w:rsid w:val="00E2139D"/>
    <w:rsid w:val="00E2148B"/>
    <w:rsid w:val="00E21F3D"/>
    <w:rsid w:val="00E2383B"/>
    <w:rsid w:val="00E24EBB"/>
    <w:rsid w:val="00E25923"/>
    <w:rsid w:val="00E26147"/>
    <w:rsid w:val="00E270A5"/>
    <w:rsid w:val="00E30AD1"/>
    <w:rsid w:val="00E3194F"/>
    <w:rsid w:val="00E3199E"/>
    <w:rsid w:val="00E32370"/>
    <w:rsid w:val="00E33050"/>
    <w:rsid w:val="00E3360D"/>
    <w:rsid w:val="00E344C2"/>
    <w:rsid w:val="00E34E1B"/>
    <w:rsid w:val="00E363F3"/>
    <w:rsid w:val="00E37919"/>
    <w:rsid w:val="00E37B28"/>
    <w:rsid w:val="00E37DDD"/>
    <w:rsid w:val="00E37F9C"/>
    <w:rsid w:val="00E418AC"/>
    <w:rsid w:val="00E41FCC"/>
    <w:rsid w:val="00E42500"/>
    <w:rsid w:val="00E42722"/>
    <w:rsid w:val="00E447EC"/>
    <w:rsid w:val="00E44DF9"/>
    <w:rsid w:val="00E453EE"/>
    <w:rsid w:val="00E46045"/>
    <w:rsid w:val="00E467B7"/>
    <w:rsid w:val="00E46A55"/>
    <w:rsid w:val="00E56C9B"/>
    <w:rsid w:val="00E60F9F"/>
    <w:rsid w:val="00E630E7"/>
    <w:rsid w:val="00E64D39"/>
    <w:rsid w:val="00E65DF7"/>
    <w:rsid w:val="00E66FE0"/>
    <w:rsid w:val="00E674F7"/>
    <w:rsid w:val="00E678C5"/>
    <w:rsid w:val="00E70EE3"/>
    <w:rsid w:val="00E719FE"/>
    <w:rsid w:val="00E74E5A"/>
    <w:rsid w:val="00E758AC"/>
    <w:rsid w:val="00E75E26"/>
    <w:rsid w:val="00E7698B"/>
    <w:rsid w:val="00E803E3"/>
    <w:rsid w:val="00E8174A"/>
    <w:rsid w:val="00E82A64"/>
    <w:rsid w:val="00E82E01"/>
    <w:rsid w:val="00E84B50"/>
    <w:rsid w:val="00E858F0"/>
    <w:rsid w:val="00E85994"/>
    <w:rsid w:val="00E85B36"/>
    <w:rsid w:val="00E8790F"/>
    <w:rsid w:val="00E87C38"/>
    <w:rsid w:val="00E90E3D"/>
    <w:rsid w:val="00E91384"/>
    <w:rsid w:val="00E9354C"/>
    <w:rsid w:val="00E9388E"/>
    <w:rsid w:val="00E94E3B"/>
    <w:rsid w:val="00E97623"/>
    <w:rsid w:val="00E97F77"/>
    <w:rsid w:val="00EA037B"/>
    <w:rsid w:val="00EA44AC"/>
    <w:rsid w:val="00EA6E62"/>
    <w:rsid w:val="00EA7CA0"/>
    <w:rsid w:val="00EB0012"/>
    <w:rsid w:val="00EB1625"/>
    <w:rsid w:val="00EB2895"/>
    <w:rsid w:val="00EB305D"/>
    <w:rsid w:val="00EB3637"/>
    <w:rsid w:val="00EB3920"/>
    <w:rsid w:val="00EB4BE0"/>
    <w:rsid w:val="00EB6289"/>
    <w:rsid w:val="00EB67AB"/>
    <w:rsid w:val="00EC3252"/>
    <w:rsid w:val="00EC3D9C"/>
    <w:rsid w:val="00EC471C"/>
    <w:rsid w:val="00EC4929"/>
    <w:rsid w:val="00ED13F5"/>
    <w:rsid w:val="00ED15AA"/>
    <w:rsid w:val="00ED1713"/>
    <w:rsid w:val="00ED1898"/>
    <w:rsid w:val="00ED5711"/>
    <w:rsid w:val="00EE0FF3"/>
    <w:rsid w:val="00EE18AE"/>
    <w:rsid w:val="00EE18D0"/>
    <w:rsid w:val="00EE1B16"/>
    <w:rsid w:val="00EE1BCB"/>
    <w:rsid w:val="00EE20DA"/>
    <w:rsid w:val="00EE2B68"/>
    <w:rsid w:val="00EE45C0"/>
    <w:rsid w:val="00EE5D78"/>
    <w:rsid w:val="00EF023D"/>
    <w:rsid w:val="00EF17B0"/>
    <w:rsid w:val="00EF2628"/>
    <w:rsid w:val="00EF3832"/>
    <w:rsid w:val="00EF5B82"/>
    <w:rsid w:val="00F0114E"/>
    <w:rsid w:val="00F01FC5"/>
    <w:rsid w:val="00F0368B"/>
    <w:rsid w:val="00F03A53"/>
    <w:rsid w:val="00F03C98"/>
    <w:rsid w:val="00F06866"/>
    <w:rsid w:val="00F06908"/>
    <w:rsid w:val="00F102EE"/>
    <w:rsid w:val="00F10495"/>
    <w:rsid w:val="00F11007"/>
    <w:rsid w:val="00F113EA"/>
    <w:rsid w:val="00F115F0"/>
    <w:rsid w:val="00F1197A"/>
    <w:rsid w:val="00F12D49"/>
    <w:rsid w:val="00F1680A"/>
    <w:rsid w:val="00F17308"/>
    <w:rsid w:val="00F17795"/>
    <w:rsid w:val="00F207B1"/>
    <w:rsid w:val="00F209A1"/>
    <w:rsid w:val="00F21751"/>
    <w:rsid w:val="00F21A46"/>
    <w:rsid w:val="00F2351A"/>
    <w:rsid w:val="00F2358E"/>
    <w:rsid w:val="00F23818"/>
    <w:rsid w:val="00F25D96"/>
    <w:rsid w:val="00F2656D"/>
    <w:rsid w:val="00F277A6"/>
    <w:rsid w:val="00F3145F"/>
    <w:rsid w:val="00F31C64"/>
    <w:rsid w:val="00F329FA"/>
    <w:rsid w:val="00F32BD6"/>
    <w:rsid w:val="00F33B41"/>
    <w:rsid w:val="00F3428C"/>
    <w:rsid w:val="00F34E9E"/>
    <w:rsid w:val="00F3674C"/>
    <w:rsid w:val="00F40626"/>
    <w:rsid w:val="00F40C32"/>
    <w:rsid w:val="00F42B28"/>
    <w:rsid w:val="00F42D6E"/>
    <w:rsid w:val="00F43826"/>
    <w:rsid w:val="00F44A7D"/>
    <w:rsid w:val="00F45031"/>
    <w:rsid w:val="00F47011"/>
    <w:rsid w:val="00F50529"/>
    <w:rsid w:val="00F50764"/>
    <w:rsid w:val="00F517B6"/>
    <w:rsid w:val="00F53E13"/>
    <w:rsid w:val="00F553A3"/>
    <w:rsid w:val="00F555A9"/>
    <w:rsid w:val="00F562FD"/>
    <w:rsid w:val="00F56C44"/>
    <w:rsid w:val="00F5784F"/>
    <w:rsid w:val="00F57B31"/>
    <w:rsid w:val="00F60C64"/>
    <w:rsid w:val="00F63678"/>
    <w:rsid w:val="00F63780"/>
    <w:rsid w:val="00F642DF"/>
    <w:rsid w:val="00F646DD"/>
    <w:rsid w:val="00F6478D"/>
    <w:rsid w:val="00F65B2F"/>
    <w:rsid w:val="00F66DED"/>
    <w:rsid w:val="00F67D66"/>
    <w:rsid w:val="00F70EA2"/>
    <w:rsid w:val="00F730FF"/>
    <w:rsid w:val="00F74573"/>
    <w:rsid w:val="00F75324"/>
    <w:rsid w:val="00F758CE"/>
    <w:rsid w:val="00F803B8"/>
    <w:rsid w:val="00F80A3D"/>
    <w:rsid w:val="00F80C35"/>
    <w:rsid w:val="00F80F60"/>
    <w:rsid w:val="00F82CCD"/>
    <w:rsid w:val="00F83402"/>
    <w:rsid w:val="00F83CCB"/>
    <w:rsid w:val="00F83E93"/>
    <w:rsid w:val="00F85F19"/>
    <w:rsid w:val="00F86FD1"/>
    <w:rsid w:val="00F87632"/>
    <w:rsid w:val="00F87FEB"/>
    <w:rsid w:val="00F91F8C"/>
    <w:rsid w:val="00F9258D"/>
    <w:rsid w:val="00F935EF"/>
    <w:rsid w:val="00F94270"/>
    <w:rsid w:val="00F94394"/>
    <w:rsid w:val="00F95626"/>
    <w:rsid w:val="00F96B72"/>
    <w:rsid w:val="00FA0E9C"/>
    <w:rsid w:val="00FA3180"/>
    <w:rsid w:val="00FA76E0"/>
    <w:rsid w:val="00FB102D"/>
    <w:rsid w:val="00FB360F"/>
    <w:rsid w:val="00FB5545"/>
    <w:rsid w:val="00FB557A"/>
    <w:rsid w:val="00FB61E8"/>
    <w:rsid w:val="00FB77A8"/>
    <w:rsid w:val="00FC0665"/>
    <w:rsid w:val="00FC1BCA"/>
    <w:rsid w:val="00FC4C4D"/>
    <w:rsid w:val="00FC4C99"/>
    <w:rsid w:val="00FC4F94"/>
    <w:rsid w:val="00FC68F2"/>
    <w:rsid w:val="00FC6C55"/>
    <w:rsid w:val="00FD1455"/>
    <w:rsid w:val="00FD14ED"/>
    <w:rsid w:val="00FD1787"/>
    <w:rsid w:val="00FD28A2"/>
    <w:rsid w:val="00FD33B3"/>
    <w:rsid w:val="00FD4762"/>
    <w:rsid w:val="00FD5002"/>
    <w:rsid w:val="00FD54EC"/>
    <w:rsid w:val="00FD5B02"/>
    <w:rsid w:val="00FD6F64"/>
    <w:rsid w:val="00FE5659"/>
    <w:rsid w:val="00FE6D62"/>
    <w:rsid w:val="00FE6F5C"/>
    <w:rsid w:val="00FE7B1C"/>
    <w:rsid w:val="00FE7F37"/>
    <w:rsid w:val="00FF00CB"/>
    <w:rsid w:val="00FF3FA3"/>
    <w:rsid w:val="00FF5A6F"/>
    <w:rsid w:val="00FF5B16"/>
    <w:rsid w:val="00FF5BEC"/>
    <w:rsid w:val="00FF6B7E"/>
    <w:rsid w:val="00FF7BA4"/>
    <w:rsid w:val="00FF7F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43B0"/>
    <w:rPr>
      <w:lang w:val="en-GB" w:eastAsia="en-GB"/>
    </w:rPr>
  </w:style>
  <w:style w:type="paragraph" w:styleId="Heading1">
    <w:name w:val="heading 1"/>
    <w:basedOn w:val="Normal"/>
    <w:next w:val="Normal"/>
    <w:link w:val="Heading1Char"/>
    <w:qFormat/>
    <w:rsid w:val="00D04500"/>
    <w:pPr>
      <w:keepNext/>
      <w:outlineLvl w:val="0"/>
    </w:pPr>
    <w:rPr>
      <w:szCs w:val="20"/>
      <w:lang w:val="en-US" w:eastAsia="en-US"/>
    </w:rPr>
  </w:style>
  <w:style w:type="paragraph" w:styleId="Heading3">
    <w:name w:val="heading 3"/>
    <w:basedOn w:val="Normal"/>
    <w:next w:val="Normal"/>
    <w:link w:val="Heading3Char"/>
    <w:uiPriority w:val="9"/>
    <w:qFormat/>
    <w:rsid w:val="00D04500"/>
    <w:pPr>
      <w:keepNext/>
      <w:jc w:val="center"/>
      <w:outlineLvl w:val="2"/>
    </w:pPr>
    <w:rPr>
      <w:b/>
      <w:bCs/>
      <w:szCs w:val="20"/>
      <w:lang w:val="en-US" w:eastAsia="en-US"/>
    </w:rPr>
  </w:style>
  <w:style w:type="paragraph" w:styleId="Heading5">
    <w:name w:val="heading 5"/>
    <w:basedOn w:val="Normal"/>
    <w:next w:val="Normal"/>
    <w:link w:val="Heading5Char"/>
    <w:uiPriority w:val="9"/>
    <w:unhideWhenUsed/>
    <w:qFormat/>
    <w:rsid w:val="00BF1927"/>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BF1927"/>
    <w:pPr>
      <w:spacing w:before="240" w:after="240"/>
      <w:ind w:left="1304" w:hanging="1304"/>
      <w:outlineLvl w:val="5"/>
    </w:pPr>
    <w:rPr>
      <w:rFonts w:ascii="Tahoma" w:hAnsi="Tahoma"/>
      <w:b/>
      <w:bCs/>
      <w:sz w:val="20"/>
      <w:szCs w:val="22"/>
      <w:lang w:val="en-US" w:eastAsia="en-US"/>
    </w:rPr>
  </w:style>
  <w:style w:type="paragraph" w:styleId="Heading7">
    <w:name w:val="heading 7"/>
    <w:basedOn w:val="Normal"/>
    <w:next w:val="Normal"/>
    <w:link w:val="Heading7Char"/>
    <w:semiHidden/>
    <w:unhideWhenUsed/>
    <w:qFormat/>
    <w:rsid w:val="00ED15AA"/>
    <w:pPr>
      <w:keepNext/>
      <w:keepLines/>
      <w:spacing w:before="20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04500"/>
    <w:rPr>
      <w:rFonts w:cs="Times New Roman"/>
      <w:sz w:val="24"/>
      <w:lang w:val="en-US" w:eastAsia="en-US"/>
    </w:rPr>
  </w:style>
  <w:style w:type="character" w:customStyle="1" w:styleId="Heading3Char">
    <w:name w:val="Heading 3 Char"/>
    <w:basedOn w:val="DefaultParagraphFont"/>
    <w:link w:val="Heading3"/>
    <w:uiPriority w:val="9"/>
    <w:locked/>
    <w:rsid w:val="00D04500"/>
    <w:rPr>
      <w:rFonts w:cs="Times New Roman"/>
      <w:b/>
      <w:bCs/>
      <w:sz w:val="24"/>
      <w:lang w:val="en-US" w:eastAsia="en-US"/>
    </w:rPr>
  </w:style>
  <w:style w:type="table" w:styleId="TableGrid">
    <w:name w:val="Table Grid"/>
    <w:basedOn w:val="TableNormal"/>
    <w:uiPriority w:val="1"/>
    <w:rsid w:val="002769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D04500"/>
    <w:pPr>
      <w:ind w:firstLine="709"/>
      <w:jc w:val="both"/>
    </w:pPr>
    <w:rPr>
      <w:szCs w:val="20"/>
      <w:lang w:val="en-US" w:eastAsia="en-US"/>
    </w:rPr>
  </w:style>
  <w:style w:type="character" w:customStyle="1" w:styleId="BodyTextIndent2Char">
    <w:name w:val="Body Text Indent 2 Char"/>
    <w:basedOn w:val="DefaultParagraphFont"/>
    <w:link w:val="BodyTextIndent2"/>
    <w:uiPriority w:val="99"/>
    <w:locked/>
    <w:rsid w:val="00D04500"/>
    <w:rPr>
      <w:rFonts w:cs="Times New Roman"/>
      <w:sz w:val="24"/>
      <w:lang w:val="en-US" w:eastAsia="en-US"/>
    </w:rPr>
  </w:style>
  <w:style w:type="paragraph" w:styleId="NoSpacing">
    <w:name w:val="No Spacing"/>
    <w:link w:val="NoSpacingChar"/>
    <w:uiPriority w:val="1"/>
    <w:qFormat/>
    <w:rsid w:val="004433BD"/>
    <w:rPr>
      <w:rFonts w:ascii="Calibri" w:hAnsi="Calibri"/>
      <w:noProof/>
      <w:sz w:val="22"/>
      <w:szCs w:val="22"/>
      <w:lang w:eastAsia="en-US"/>
    </w:rPr>
  </w:style>
  <w:style w:type="paragraph" w:customStyle="1" w:styleId="Style4">
    <w:name w:val="Style 4"/>
    <w:basedOn w:val="Normal"/>
    <w:uiPriority w:val="99"/>
    <w:rsid w:val="005811F4"/>
    <w:pPr>
      <w:widowControl w:val="0"/>
      <w:autoSpaceDE w:val="0"/>
      <w:autoSpaceDN w:val="0"/>
      <w:ind w:left="504" w:right="72"/>
      <w:jc w:val="both"/>
    </w:pPr>
    <w:rPr>
      <w:lang w:val="en-US" w:eastAsia="en-US"/>
    </w:rPr>
  </w:style>
  <w:style w:type="paragraph" w:customStyle="1" w:styleId="Style16">
    <w:name w:val="Style 16"/>
    <w:basedOn w:val="Normal"/>
    <w:uiPriority w:val="99"/>
    <w:rsid w:val="005811F4"/>
    <w:pPr>
      <w:widowControl w:val="0"/>
      <w:autoSpaceDE w:val="0"/>
      <w:autoSpaceDN w:val="0"/>
      <w:spacing w:before="216"/>
      <w:ind w:left="720" w:right="72" w:hanging="432"/>
      <w:jc w:val="both"/>
    </w:pPr>
    <w:rPr>
      <w:lang w:val="en-US" w:eastAsia="en-US"/>
    </w:rPr>
  </w:style>
  <w:style w:type="paragraph" w:customStyle="1" w:styleId="Style17">
    <w:name w:val="Style 17"/>
    <w:basedOn w:val="Normal"/>
    <w:uiPriority w:val="99"/>
    <w:rsid w:val="005811F4"/>
    <w:pPr>
      <w:widowControl w:val="0"/>
      <w:autoSpaceDE w:val="0"/>
      <w:autoSpaceDN w:val="0"/>
      <w:spacing w:before="108"/>
      <w:ind w:left="1008" w:right="72" w:hanging="576"/>
      <w:jc w:val="both"/>
    </w:pPr>
    <w:rPr>
      <w:lang w:val="en-US" w:eastAsia="en-US"/>
    </w:rPr>
  </w:style>
  <w:style w:type="paragraph" w:styleId="ListParagraph">
    <w:name w:val="List Paragraph"/>
    <w:basedOn w:val="Normal"/>
    <w:link w:val="ListParagraphChar"/>
    <w:uiPriority w:val="34"/>
    <w:qFormat/>
    <w:rsid w:val="005811F4"/>
    <w:pPr>
      <w:spacing w:after="200" w:line="276" w:lineRule="auto"/>
      <w:ind w:left="720"/>
      <w:contextualSpacing/>
    </w:pPr>
    <w:rPr>
      <w:rFonts w:ascii="Calibri" w:hAnsi="Calibri"/>
      <w:noProof/>
      <w:sz w:val="22"/>
      <w:szCs w:val="22"/>
      <w:lang w:val="id-ID" w:eastAsia="en-US"/>
    </w:rPr>
  </w:style>
  <w:style w:type="paragraph" w:styleId="BalloonText">
    <w:name w:val="Balloon Text"/>
    <w:basedOn w:val="Normal"/>
    <w:link w:val="BalloonTextChar"/>
    <w:uiPriority w:val="99"/>
    <w:rsid w:val="008841BA"/>
    <w:rPr>
      <w:rFonts w:ascii="Tahoma" w:hAnsi="Tahoma" w:cs="Tahoma"/>
      <w:sz w:val="16"/>
      <w:szCs w:val="16"/>
    </w:rPr>
  </w:style>
  <w:style w:type="character" w:customStyle="1" w:styleId="BalloonTextChar">
    <w:name w:val="Balloon Text Char"/>
    <w:basedOn w:val="DefaultParagraphFont"/>
    <w:link w:val="BalloonText"/>
    <w:uiPriority w:val="99"/>
    <w:locked/>
    <w:rsid w:val="008841BA"/>
    <w:rPr>
      <w:rFonts w:ascii="Tahoma" w:hAnsi="Tahoma" w:cs="Tahoma"/>
      <w:sz w:val="16"/>
      <w:szCs w:val="16"/>
      <w:lang w:val="en-GB" w:eastAsia="en-GB"/>
    </w:rPr>
  </w:style>
  <w:style w:type="paragraph" w:styleId="Header">
    <w:name w:val="header"/>
    <w:basedOn w:val="Normal"/>
    <w:link w:val="HeaderChar"/>
    <w:uiPriority w:val="99"/>
    <w:rsid w:val="006B1338"/>
    <w:pPr>
      <w:tabs>
        <w:tab w:val="center" w:pos="4513"/>
        <w:tab w:val="right" w:pos="9026"/>
      </w:tabs>
    </w:pPr>
  </w:style>
  <w:style w:type="character" w:customStyle="1" w:styleId="HeaderChar">
    <w:name w:val="Header Char"/>
    <w:basedOn w:val="DefaultParagraphFont"/>
    <w:link w:val="Header"/>
    <w:uiPriority w:val="99"/>
    <w:locked/>
    <w:rsid w:val="006B1338"/>
    <w:rPr>
      <w:rFonts w:cs="Times New Roman"/>
      <w:sz w:val="24"/>
      <w:szCs w:val="24"/>
      <w:lang w:val="en-GB" w:eastAsia="en-GB"/>
    </w:rPr>
  </w:style>
  <w:style w:type="paragraph" w:styleId="Footer">
    <w:name w:val="footer"/>
    <w:aliases w:val=" Char,Char"/>
    <w:basedOn w:val="Normal"/>
    <w:link w:val="FooterChar"/>
    <w:uiPriority w:val="99"/>
    <w:rsid w:val="006B1338"/>
    <w:pPr>
      <w:tabs>
        <w:tab w:val="center" w:pos="4513"/>
        <w:tab w:val="right" w:pos="9026"/>
      </w:tabs>
    </w:pPr>
  </w:style>
  <w:style w:type="character" w:customStyle="1" w:styleId="FooterChar">
    <w:name w:val="Footer Char"/>
    <w:aliases w:val=" Char Char,Char Char"/>
    <w:basedOn w:val="DefaultParagraphFont"/>
    <w:link w:val="Footer"/>
    <w:uiPriority w:val="99"/>
    <w:locked/>
    <w:rsid w:val="006B1338"/>
    <w:rPr>
      <w:rFonts w:cs="Times New Roman"/>
      <w:sz w:val="24"/>
      <w:szCs w:val="24"/>
      <w:lang w:val="en-GB" w:eastAsia="en-GB"/>
    </w:rPr>
  </w:style>
  <w:style w:type="paragraph" w:styleId="BlockText">
    <w:name w:val="Block Text"/>
    <w:basedOn w:val="Normal"/>
    <w:rsid w:val="00F95626"/>
    <w:pPr>
      <w:tabs>
        <w:tab w:val="left" w:pos="180"/>
        <w:tab w:val="left" w:pos="1800"/>
      </w:tabs>
      <w:ind w:left="180" w:right="-84" w:hanging="540"/>
    </w:pPr>
    <w:rPr>
      <w:lang w:val="en-US" w:eastAsia="en-US"/>
    </w:rPr>
  </w:style>
  <w:style w:type="paragraph" w:styleId="Title">
    <w:name w:val="Title"/>
    <w:basedOn w:val="Normal"/>
    <w:link w:val="TitleChar"/>
    <w:uiPriority w:val="10"/>
    <w:qFormat/>
    <w:rsid w:val="00BD1687"/>
    <w:pPr>
      <w:jc w:val="center"/>
    </w:pPr>
    <w:rPr>
      <w:rFonts w:ascii="Arial" w:hAnsi="Arial"/>
      <w:b/>
      <w:szCs w:val="20"/>
      <w:lang w:val="en-US" w:eastAsia="en-US"/>
    </w:rPr>
  </w:style>
  <w:style w:type="character" w:customStyle="1" w:styleId="TitleChar">
    <w:name w:val="Title Char"/>
    <w:basedOn w:val="DefaultParagraphFont"/>
    <w:link w:val="Title"/>
    <w:uiPriority w:val="10"/>
    <w:locked/>
    <w:rsid w:val="00BD1687"/>
    <w:rPr>
      <w:rFonts w:ascii="Arial" w:hAnsi="Arial" w:cs="Times New Roman"/>
      <w:b/>
      <w:sz w:val="24"/>
      <w:lang w:val="en-US" w:eastAsia="en-US"/>
    </w:rPr>
  </w:style>
  <w:style w:type="paragraph" w:styleId="BodyTextIndent">
    <w:name w:val="Body Text Indent"/>
    <w:basedOn w:val="Normal"/>
    <w:link w:val="BodyTextIndentChar"/>
    <w:uiPriority w:val="99"/>
    <w:rsid w:val="00BD1687"/>
    <w:pPr>
      <w:spacing w:after="120"/>
      <w:ind w:left="283"/>
    </w:pPr>
  </w:style>
  <w:style w:type="character" w:customStyle="1" w:styleId="BodyTextIndentChar">
    <w:name w:val="Body Text Indent Char"/>
    <w:basedOn w:val="DefaultParagraphFont"/>
    <w:link w:val="BodyTextIndent"/>
    <w:uiPriority w:val="99"/>
    <w:locked/>
    <w:rsid w:val="00BD1687"/>
    <w:rPr>
      <w:rFonts w:cs="Times New Roman"/>
      <w:sz w:val="24"/>
      <w:szCs w:val="24"/>
      <w:lang w:val="en-GB" w:eastAsia="en-GB"/>
    </w:rPr>
  </w:style>
  <w:style w:type="paragraph" w:styleId="NormalWeb">
    <w:name w:val="Normal (Web)"/>
    <w:basedOn w:val="Normal"/>
    <w:uiPriority w:val="99"/>
    <w:unhideWhenUsed/>
    <w:rsid w:val="00A36E2E"/>
    <w:pPr>
      <w:spacing w:before="100" w:beforeAutospacing="1" w:after="100" w:afterAutospacing="1"/>
    </w:pPr>
    <w:rPr>
      <w:lang w:val="en-SG" w:eastAsia="en-SG"/>
    </w:rPr>
  </w:style>
  <w:style w:type="character" w:customStyle="1" w:styleId="Heading7Char">
    <w:name w:val="Heading 7 Char"/>
    <w:basedOn w:val="DefaultParagraphFont"/>
    <w:link w:val="Heading7"/>
    <w:semiHidden/>
    <w:rsid w:val="00ED15AA"/>
    <w:rPr>
      <w:rFonts w:ascii="Cambria" w:eastAsia="Times New Roman" w:hAnsi="Cambria" w:cs="Times New Roman"/>
      <w:i/>
      <w:iCs/>
      <w:color w:val="404040"/>
      <w:sz w:val="24"/>
      <w:szCs w:val="24"/>
      <w:lang w:val="en-GB" w:eastAsia="en-GB"/>
    </w:rPr>
  </w:style>
  <w:style w:type="character" w:customStyle="1" w:styleId="NoSpacingChar">
    <w:name w:val="No Spacing Char"/>
    <w:basedOn w:val="DefaultParagraphFont"/>
    <w:link w:val="NoSpacing"/>
    <w:uiPriority w:val="1"/>
    <w:rsid w:val="00ED15AA"/>
    <w:rPr>
      <w:rFonts w:ascii="Calibri" w:hAnsi="Calibri"/>
      <w:noProof/>
      <w:sz w:val="22"/>
      <w:szCs w:val="22"/>
      <w:lang w:val="id-ID" w:eastAsia="en-US" w:bidi="ar-SA"/>
    </w:rPr>
  </w:style>
  <w:style w:type="paragraph" w:customStyle="1" w:styleId="111">
    <w:name w:val="111"/>
    <w:basedOn w:val="Normal"/>
    <w:link w:val="111Char"/>
    <w:qFormat/>
    <w:rsid w:val="00ED15AA"/>
    <w:pPr>
      <w:spacing w:line="360" w:lineRule="auto"/>
      <w:ind w:firstLine="720"/>
      <w:jc w:val="both"/>
    </w:pPr>
    <w:rPr>
      <w:rFonts w:ascii="Tahoma" w:hAnsi="Tahoma" w:cs="Tahoma"/>
      <w:bCs/>
      <w:sz w:val="20"/>
      <w:szCs w:val="20"/>
      <w:lang w:val="sv-SE" w:eastAsia="en-SG"/>
    </w:rPr>
  </w:style>
  <w:style w:type="paragraph" w:customStyle="1" w:styleId="Heading7a">
    <w:name w:val="Heading 7a"/>
    <w:basedOn w:val="Normal"/>
    <w:link w:val="Heading7aChar"/>
    <w:qFormat/>
    <w:rsid w:val="00ED15AA"/>
    <w:pPr>
      <w:jc w:val="center"/>
    </w:pPr>
    <w:rPr>
      <w:b/>
      <w:lang w:val="en-US" w:eastAsia="en-US"/>
    </w:rPr>
  </w:style>
  <w:style w:type="character" w:customStyle="1" w:styleId="111Char">
    <w:name w:val="111 Char"/>
    <w:basedOn w:val="DefaultParagraphFont"/>
    <w:link w:val="111"/>
    <w:rsid w:val="00ED15AA"/>
    <w:rPr>
      <w:rFonts w:ascii="Tahoma" w:hAnsi="Tahoma" w:cs="Tahoma"/>
      <w:bCs/>
      <w:lang w:val="sv-SE"/>
    </w:rPr>
  </w:style>
  <w:style w:type="character" w:customStyle="1" w:styleId="Heading7aChar">
    <w:name w:val="Heading 7a Char"/>
    <w:basedOn w:val="DefaultParagraphFont"/>
    <w:link w:val="Heading7a"/>
    <w:rsid w:val="00ED15AA"/>
    <w:rPr>
      <w:b/>
      <w:sz w:val="24"/>
      <w:szCs w:val="24"/>
      <w:lang w:val="en-US" w:eastAsia="en-US"/>
    </w:rPr>
  </w:style>
  <w:style w:type="character" w:customStyle="1" w:styleId="Heading5Char">
    <w:name w:val="Heading 5 Char"/>
    <w:basedOn w:val="DefaultParagraphFont"/>
    <w:link w:val="Heading5"/>
    <w:semiHidden/>
    <w:rsid w:val="00BF1927"/>
    <w:rPr>
      <w:rFonts w:ascii="Cambria" w:eastAsia="Times New Roman" w:hAnsi="Cambria" w:cs="Times New Roman"/>
      <w:color w:val="243F60"/>
      <w:sz w:val="24"/>
      <w:szCs w:val="24"/>
      <w:lang w:val="en-GB" w:eastAsia="en-GB"/>
    </w:rPr>
  </w:style>
  <w:style w:type="character" w:customStyle="1" w:styleId="Heading6Char">
    <w:name w:val="Heading 6 Char"/>
    <w:basedOn w:val="DefaultParagraphFont"/>
    <w:link w:val="Heading6"/>
    <w:rsid w:val="00BF1927"/>
    <w:rPr>
      <w:rFonts w:ascii="Tahoma" w:hAnsi="Tahoma"/>
      <w:b/>
      <w:bCs/>
      <w:szCs w:val="22"/>
      <w:lang w:val="en-US" w:eastAsia="en-US"/>
    </w:rPr>
  </w:style>
  <w:style w:type="character" w:styleId="Hyperlink">
    <w:name w:val="Hyperlink"/>
    <w:basedOn w:val="DefaultParagraphFont"/>
    <w:uiPriority w:val="99"/>
    <w:rsid w:val="00BF1927"/>
    <w:rPr>
      <w:color w:val="0000FF"/>
      <w:u w:val="single"/>
    </w:rPr>
  </w:style>
  <w:style w:type="character" w:styleId="Strong">
    <w:name w:val="Strong"/>
    <w:basedOn w:val="DefaultParagraphFont"/>
    <w:uiPriority w:val="22"/>
    <w:qFormat/>
    <w:rsid w:val="00BF1927"/>
    <w:rPr>
      <w:rFonts w:ascii="Tahoma" w:hAnsi="Tahoma"/>
      <w:b/>
      <w:bCs/>
      <w:i/>
      <w:sz w:val="20"/>
    </w:rPr>
  </w:style>
  <w:style w:type="paragraph" w:customStyle="1" w:styleId="11">
    <w:name w:val="11"/>
    <w:basedOn w:val="Normal"/>
    <w:qFormat/>
    <w:rsid w:val="00BF1927"/>
    <w:pPr>
      <w:keepNext/>
      <w:keepLines/>
      <w:widowControl w:val="0"/>
      <w:autoSpaceDE w:val="0"/>
      <w:autoSpaceDN w:val="0"/>
      <w:adjustRightInd w:val="0"/>
      <w:spacing w:before="240" w:after="240"/>
      <w:ind w:left="454" w:hanging="454"/>
      <w:outlineLvl w:val="1"/>
    </w:pPr>
    <w:rPr>
      <w:rFonts w:ascii="Tahoma" w:hAnsi="Tahoma"/>
      <w:b/>
      <w:bCs/>
      <w:caps/>
      <w:sz w:val="20"/>
      <w:szCs w:val="26"/>
      <w:lang w:val="en-US" w:eastAsia="en-US"/>
    </w:rPr>
  </w:style>
  <w:style w:type="paragraph" w:customStyle="1" w:styleId="13">
    <w:name w:val="13"/>
    <w:basedOn w:val="Normal"/>
    <w:qFormat/>
    <w:rsid w:val="00BF1927"/>
    <w:pPr>
      <w:keepNext/>
      <w:spacing w:before="240" w:after="240"/>
      <w:ind w:left="851" w:hanging="851"/>
      <w:outlineLvl w:val="2"/>
    </w:pPr>
    <w:rPr>
      <w:rFonts w:ascii="Tahoma" w:hAnsi="Tahoma" w:cs="Arial"/>
      <w:b/>
      <w:bCs/>
      <w:iCs/>
      <w:sz w:val="20"/>
      <w:szCs w:val="28"/>
      <w:lang w:val="en-US" w:eastAsia="en-US"/>
    </w:rPr>
  </w:style>
  <w:style w:type="paragraph" w:customStyle="1" w:styleId="14">
    <w:name w:val="14"/>
    <w:basedOn w:val="ListParagraph"/>
    <w:link w:val="14Char"/>
    <w:qFormat/>
    <w:rsid w:val="00BF1927"/>
    <w:pPr>
      <w:spacing w:before="240" w:after="240"/>
      <w:ind w:left="964" w:hanging="964"/>
      <w:contextualSpacing w:val="0"/>
      <w:outlineLvl w:val="3"/>
    </w:pPr>
    <w:rPr>
      <w:rFonts w:ascii="Tahoma" w:eastAsia="Calibri" w:hAnsi="Tahoma"/>
      <w:b/>
      <w:noProof w:val="0"/>
      <w:sz w:val="20"/>
      <w:lang w:val="en-US"/>
    </w:rPr>
  </w:style>
  <w:style w:type="character" w:customStyle="1" w:styleId="14Char">
    <w:name w:val="14 Char"/>
    <w:basedOn w:val="DefaultParagraphFont"/>
    <w:link w:val="14"/>
    <w:rsid w:val="00BF1927"/>
    <w:rPr>
      <w:rFonts w:ascii="Tahoma" w:eastAsia="Calibri" w:hAnsi="Tahoma"/>
      <w:b/>
      <w:szCs w:val="22"/>
      <w:lang w:val="en-US" w:eastAsia="en-US"/>
    </w:rPr>
  </w:style>
  <w:style w:type="paragraph" w:styleId="BodyTextIndent3">
    <w:name w:val="Body Text Indent 3"/>
    <w:basedOn w:val="Normal"/>
    <w:link w:val="BodyTextIndent3Char"/>
    <w:rsid w:val="00497DA3"/>
    <w:pPr>
      <w:spacing w:after="120"/>
      <w:ind w:left="283"/>
    </w:pPr>
    <w:rPr>
      <w:sz w:val="16"/>
      <w:szCs w:val="16"/>
    </w:rPr>
  </w:style>
  <w:style w:type="character" w:customStyle="1" w:styleId="BodyTextIndent3Char">
    <w:name w:val="Body Text Indent 3 Char"/>
    <w:basedOn w:val="DefaultParagraphFont"/>
    <w:link w:val="BodyTextIndent3"/>
    <w:rsid w:val="00497DA3"/>
    <w:rPr>
      <w:sz w:val="16"/>
      <w:szCs w:val="16"/>
      <w:lang w:val="en-GB" w:eastAsia="en-GB"/>
    </w:rPr>
  </w:style>
  <w:style w:type="character" w:customStyle="1" w:styleId="ListParagraphChar">
    <w:name w:val="List Paragraph Char"/>
    <w:basedOn w:val="DefaultParagraphFont"/>
    <w:link w:val="ListParagraph"/>
    <w:uiPriority w:val="34"/>
    <w:rsid w:val="00C14802"/>
    <w:rPr>
      <w:rFonts w:ascii="Calibri" w:hAnsi="Calibri"/>
      <w:noProof/>
      <w:sz w:val="22"/>
      <w:szCs w:val="22"/>
      <w:lang w:val="id-ID" w:eastAsia="en-US"/>
    </w:rPr>
  </w:style>
  <w:style w:type="paragraph" w:customStyle="1" w:styleId="Default">
    <w:name w:val="Default"/>
    <w:rsid w:val="00014545"/>
    <w:pPr>
      <w:autoSpaceDE w:val="0"/>
      <w:autoSpaceDN w:val="0"/>
      <w:adjustRightInd w:val="0"/>
    </w:pPr>
    <w:rPr>
      <w:color w:val="000000"/>
      <w:lang w:val="en-US" w:eastAsia="en-US"/>
    </w:rPr>
  </w:style>
  <w:style w:type="character" w:customStyle="1" w:styleId="apple-converted-space">
    <w:name w:val="apple-converted-space"/>
    <w:basedOn w:val="DefaultParagraphFont"/>
    <w:rsid w:val="00CE6EE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43B0"/>
    <w:rPr>
      <w:lang w:val="en-GB" w:eastAsia="en-GB"/>
    </w:rPr>
  </w:style>
  <w:style w:type="paragraph" w:styleId="Heading1">
    <w:name w:val="heading 1"/>
    <w:basedOn w:val="Normal"/>
    <w:next w:val="Normal"/>
    <w:link w:val="Heading1Char"/>
    <w:qFormat/>
    <w:rsid w:val="00D04500"/>
    <w:pPr>
      <w:keepNext/>
      <w:outlineLvl w:val="0"/>
    </w:pPr>
    <w:rPr>
      <w:szCs w:val="20"/>
      <w:lang w:val="en-US" w:eastAsia="en-US"/>
    </w:rPr>
  </w:style>
  <w:style w:type="paragraph" w:styleId="Heading3">
    <w:name w:val="heading 3"/>
    <w:basedOn w:val="Normal"/>
    <w:next w:val="Normal"/>
    <w:link w:val="Heading3Char"/>
    <w:uiPriority w:val="9"/>
    <w:qFormat/>
    <w:rsid w:val="00D04500"/>
    <w:pPr>
      <w:keepNext/>
      <w:jc w:val="center"/>
      <w:outlineLvl w:val="2"/>
    </w:pPr>
    <w:rPr>
      <w:b/>
      <w:bCs/>
      <w:szCs w:val="20"/>
      <w:lang w:val="en-US" w:eastAsia="en-US"/>
    </w:rPr>
  </w:style>
  <w:style w:type="paragraph" w:styleId="Heading5">
    <w:name w:val="heading 5"/>
    <w:basedOn w:val="Normal"/>
    <w:next w:val="Normal"/>
    <w:link w:val="Heading5Char"/>
    <w:uiPriority w:val="9"/>
    <w:unhideWhenUsed/>
    <w:qFormat/>
    <w:rsid w:val="00BF1927"/>
    <w:pPr>
      <w:keepNext/>
      <w:keepLines/>
      <w:spacing w:before="200"/>
      <w:outlineLvl w:val="4"/>
    </w:pPr>
    <w:rPr>
      <w:rFonts w:ascii="Cambria" w:hAnsi="Cambria"/>
      <w:color w:val="243F60"/>
    </w:rPr>
  </w:style>
  <w:style w:type="paragraph" w:styleId="Heading6">
    <w:name w:val="heading 6"/>
    <w:basedOn w:val="Normal"/>
    <w:next w:val="Normal"/>
    <w:link w:val="Heading6Char"/>
    <w:qFormat/>
    <w:rsid w:val="00BF1927"/>
    <w:pPr>
      <w:spacing w:before="240" w:after="240"/>
      <w:ind w:left="1304" w:hanging="1304"/>
      <w:outlineLvl w:val="5"/>
    </w:pPr>
    <w:rPr>
      <w:rFonts w:ascii="Tahoma" w:hAnsi="Tahoma"/>
      <w:b/>
      <w:bCs/>
      <w:sz w:val="20"/>
      <w:szCs w:val="22"/>
      <w:lang w:val="en-US" w:eastAsia="en-US"/>
    </w:rPr>
  </w:style>
  <w:style w:type="paragraph" w:styleId="Heading7">
    <w:name w:val="heading 7"/>
    <w:basedOn w:val="Normal"/>
    <w:next w:val="Normal"/>
    <w:link w:val="Heading7Char"/>
    <w:semiHidden/>
    <w:unhideWhenUsed/>
    <w:qFormat/>
    <w:rsid w:val="00ED15AA"/>
    <w:pPr>
      <w:keepNext/>
      <w:keepLines/>
      <w:spacing w:before="200"/>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04500"/>
    <w:rPr>
      <w:rFonts w:cs="Times New Roman"/>
      <w:sz w:val="24"/>
      <w:lang w:val="en-US" w:eastAsia="en-US"/>
    </w:rPr>
  </w:style>
  <w:style w:type="character" w:customStyle="1" w:styleId="Heading3Char">
    <w:name w:val="Heading 3 Char"/>
    <w:basedOn w:val="DefaultParagraphFont"/>
    <w:link w:val="Heading3"/>
    <w:uiPriority w:val="9"/>
    <w:locked/>
    <w:rsid w:val="00D04500"/>
    <w:rPr>
      <w:rFonts w:cs="Times New Roman"/>
      <w:b/>
      <w:bCs/>
      <w:sz w:val="24"/>
      <w:lang w:val="en-US" w:eastAsia="en-US"/>
    </w:rPr>
  </w:style>
  <w:style w:type="table" w:styleId="TableGrid">
    <w:name w:val="Table Grid"/>
    <w:basedOn w:val="TableNormal"/>
    <w:uiPriority w:val="1"/>
    <w:rsid w:val="002769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D04500"/>
    <w:pPr>
      <w:ind w:firstLine="709"/>
      <w:jc w:val="both"/>
    </w:pPr>
    <w:rPr>
      <w:szCs w:val="20"/>
      <w:lang w:val="en-US" w:eastAsia="en-US"/>
    </w:rPr>
  </w:style>
  <w:style w:type="character" w:customStyle="1" w:styleId="BodyTextIndent2Char">
    <w:name w:val="Body Text Indent 2 Char"/>
    <w:basedOn w:val="DefaultParagraphFont"/>
    <w:link w:val="BodyTextIndent2"/>
    <w:uiPriority w:val="99"/>
    <w:locked/>
    <w:rsid w:val="00D04500"/>
    <w:rPr>
      <w:rFonts w:cs="Times New Roman"/>
      <w:sz w:val="24"/>
      <w:lang w:val="en-US" w:eastAsia="en-US"/>
    </w:rPr>
  </w:style>
  <w:style w:type="paragraph" w:styleId="NoSpacing">
    <w:name w:val="No Spacing"/>
    <w:link w:val="NoSpacingChar"/>
    <w:uiPriority w:val="1"/>
    <w:qFormat/>
    <w:rsid w:val="004433BD"/>
    <w:rPr>
      <w:rFonts w:ascii="Calibri" w:hAnsi="Calibri"/>
      <w:noProof/>
      <w:sz w:val="22"/>
      <w:szCs w:val="22"/>
      <w:lang w:eastAsia="en-US"/>
    </w:rPr>
  </w:style>
  <w:style w:type="paragraph" w:customStyle="1" w:styleId="Style4">
    <w:name w:val="Style 4"/>
    <w:basedOn w:val="Normal"/>
    <w:uiPriority w:val="99"/>
    <w:rsid w:val="005811F4"/>
    <w:pPr>
      <w:widowControl w:val="0"/>
      <w:autoSpaceDE w:val="0"/>
      <w:autoSpaceDN w:val="0"/>
      <w:ind w:left="504" w:right="72"/>
      <w:jc w:val="both"/>
    </w:pPr>
    <w:rPr>
      <w:lang w:val="en-US" w:eastAsia="en-US"/>
    </w:rPr>
  </w:style>
  <w:style w:type="paragraph" w:customStyle="1" w:styleId="Style16">
    <w:name w:val="Style 16"/>
    <w:basedOn w:val="Normal"/>
    <w:uiPriority w:val="99"/>
    <w:rsid w:val="005811F4"/>
    <w:pPr>
      <w:widowControl w:val="0"/>
      <w:autoSpaceDE w:val="0"/>
      <w:autoSpaceDN w:val="0"/>
      <w:spacing w:before="216"/>
      <w:ind w:left="720" w:right="72" w:hanging="432"/>
      <w:jc w:val="both"/>
    </w:pPr>
    <w:rPr>
      <w:lang w:val="en-US" w:eastAsia="en-US"/>
    </w:rPr>
  </w:style>
  <w:style w:type="paragraph" w:customStyle="1" w:styleId="Style17">
    <w:name w:val="Style 17"/>
    <w:basedOn w:val="Normal"/>
    <w:uiPriority w:val="99"/>
    <w:rsid w:val="005811F4"/>
    <w:pPr>
      <w:widowControl w:val="0"/>
      <w:autoSpaceDE w:val="0"/>
      <w:autoSpaceDN w:val="0"/>
      <w:spacing w:before="108"/>
      <w:ind w:left="1008" w:right="72" w:hanging="576"/>
      <w:jc w:val="both"/>
    </w:pPr>
    <w:rPr>
      <w:lang w:val="en-US" w:eastAsia="en-US"/>
    </w:rPr>
  </w:style>
  <w:style w:type="paragraph" w:styleId="ListParagraph">
    <w:name w:val="List Paragraph"/>
    <w:basedOn w:val="Normal"/>
    <w:link w:val="ListParagraphChar"/>
    <w:uiPriority w:val="34"/>
    <w:qFormat/>
    <w:rsid w:val="005811F4"/>
    <w:pPr>
      <w:spacing w:after="200" w:line="276" w:lineRule="auto"/>
      <w:ind w:left="720"/>
      <w:contextualSpacing/>
    </w:pPr>
    <w:rPr>
      <w:rFonts w:ascii="Calibri" w:hAnsi="Calibri"/>
      <w:noProof/>
      <w:sz w:val="22"/>
      <w:szCs w:val="22"/>
      <w:lang w:val="id-ID" w:eastAsia="en-US"/>
    </w:rPr>
  </w:style>
  <w:style w:type="paragraph" w:styleId="BalloonText">
    <w:name w:val="Balloon Text"/>
    <w:basedOn w:val="Normal"/>
    <w:link w:val="BalloonTextChar"/>
    <w:uiPriority w:val="99"/>
    <w:rsid w:val="008841BA"/>
    <w:rPr>
      <w:rFonts w:ascii="Tahoma" w:hAnsi="Tahoma" w:cs="Tahoma"/>
      <w:sz w:val="16"/>
      <w:szCs w:val="16"/>
    </w:rPr>
  </w:style>
  <w:style w:type="character" w:customStyle="1" w:styleId="BalloonTextChar">
    <w:name w:val="Balloon Text Char"/>
    <w:basedOn w:val="DefaultParagraphFont"/>
    <w:link w:val="BalloonText"/>
    <w:uiPriority w:val="99"/>
    <w:locked/>
    <w:rsid w:val="008841BA"/>
    <w:rPr>
      <w:rFonts w:ascii="Tahoma" w:hAnsi="Tahoma" w:cs="Tahoma"/>
      <w:sz w:val="16"/>
      <w:szCs w:val="16"/>
      <w:lang w:val="en-GB" w:eastAsia="en-GB"/>
    </w:rPr>
  </w:style>
  <w:style w:type="paragraph" w:styleId="Header">
    <w:name w:val="header"/>
    <w:basedOn w:val="Normal"/>
    <w:link w:val="HeaderChar"/>
    <w:uiPriority w:val="99"/>
    <w:rsid w:val="006B1338"/>
    <w:pPr>
      <w:tabs>
        <w:tab w:val="center" w:pos="4513"/>
        <w:tab w:val="right" w:pos="9026"/>
      </w:tabs>
    </w:pPr>
  </w:style>
  <w:style w:type="character" w:customStyle="1" w:styleId="HeaderChar">
    <w:name w:val="Header Char"/>
    <w:basedOn w:val="DefaultParagraphFont"/>
    <w:link w:val="Header"/>
    <w:uiPriority w:val="99"/>
    <w:locked/>
    <w:rsid w:val="006B1338"/>
    <w:rPr>
      <w:rFonts w:cs="Times New Roman"/>
      <w:sz w:val="24"/>
      <w:szCs w:val="24"/>
      <w:lang w:val="en-GB" w:eastAsia="en-GB"/>
    </w:rPr>
  </w:style>
  <w:style w:type="paragraph" w:styleId="Footer">
    <w:name w:val="footer"/>
    <w:aliases w:val=" Char,Char"/>
    <w:basedOn w:val="Normal"/>
    <w:link w:val="FooterChar"/>
    <w:uiPriority w:val="99"/>
    <w:rsid w:val="006B1338"/>
    <w:pPr>
      <w:tabs>
        <w:tab w:val="center" w:pos="4513"/>
        <w:tab w:val="right" w:pos="9026"/>
      </w:tabs>
    </w:pPr>
  </w:style>
  <w:style w:type="character" w:customStyle="1" w:styleId="FooterChar">
    <w:name w:val="Footer Char"/>
    <w:aliases w:val=" Char Char,Char Char"/>
    <w:basedOn w:val="DefaultParagraphFont"/>
    <w:link w:val="Footer"/>
    <w:uiPriority w:val="99"/>
    <w:locked/>
    <w:rsid w:val="006B1338"/>
    <w:rPr>
      <w:rFonts w:cs="Times New Roman"/>
      <w:sz w:val="24"/>
      <w:szCs w:val="24"/>
      <w:lang w:val="en-GB" w:eastAsia="en-GB"/>
    </w:rPr>
  </w:style>
  <w:style w:type="paragraph" w:styleId="BlockText">
    <w:name w:val="Block Text"/>
    <w:basedOn w:val="Normal"/>
    <w:rsid w:val="00F95626"/>
    <w:pPr>
      <w:tabs>
        <w:tab w:val="left" w:pos="180"/>
        <w:tab w:val="left" w:pos="1800"/>
      </w:tabs>
      <w:ind w:left="180" w:right="-84" w:hanging="540"/>
    </w:pPr>
    <w:rPr>
      <w:lang w:val="en-US" w:eastAsia="en-US"/>
    </w:rPr>
  </w:style>
  <w:style w:type="paragraph" w:styleId="Title">
    <w:name w:val="Title"/>
    <w:basedOn w:val="Normal"/>
    <w:link w:val="TitleChar"/>
    <w:uiPriority w:val="10"/>
    <w:qFormat/>
    <w:rsid w:val="00BD1687"/>
    <w:pPr>
      <w:jc w:val="center"/>
    </w:pPr>
    <w:rPr>
      <w:rFonts w:ascii="Arial" w:hAnsi="Arial"/>
      <w:b/>
      <w:szCs w:val="20"/>
      <w:lang w:val="en-US" w:eastAsia="en-US"/>
    </w:rPr>
  </w:style>
  <w:style w:type="character" w:customStyle="1" w:styleId="TitleChar">
    <w:name w:val="Title Char"/>
    <w:basedOn w:val="DefaultParagraphFont"/>
    <w:link w:val="Title"/>
    <w:uiPriority w:val="10"/>
    <w:locked/>
    <w:rsid w:val="00BD1687"/>
    <w:rPr>
      <w:rFonts w:ascii="Arial" w:hAnsi="Arial" w:cs="Times New Roman"/>
      <w:b/>
      <w:sz w:val="24"/>
      <w:lang w:val="en-US" w:eastAsia="en-US"/>
    </w:rPr>
  </w:style>
  <w:style w:type="paragraph" w:styleId="BodyTextIndent">
    <w:name w:val="Body Text Indent"/>
    <w:basedOn w:val="Normal"/>
    <w:link w:val="BodyTextIndentChar"/>
    <w:uiPriority w:val="99"/>
    <w:rsid w:val="00BD1687"/>
    <w:pPr>
      <w:spacing w:after="120"/>
      <w:ind w:left="283"/>
    </w:pPr>
  </w:style>
  <w:style w:type="character" w:customStyle="1" w:styleId="BodyTextIndentChar">
    <w:name w:val="Body Text Indent Char"/>
    <w:basedOn w:val="DefaultParagraphFont"/>
    <w:link w:val="BodyTextIndent"/>
    <w:uiPriority w:val="99"/>
    <w:locked/>
    <w:rsid w:val="00BD1687"/>
    <w:rPr>
      <w:rFonts w:cs="Times New Roman"/>
      <w:sz w:val="24"/>
      <w:szCs w:val="24"/>
      <w:lang w:val="en-GB" w:eastAsia="en-GB"/>
    </w:rPr>
  </w:style>
  <w:style w:type="paragraph" w:styleId="NormalWeb">
    <w:name w:val="Normal (Web)"/>
    <w:basedOn w:val="Normal"/>
    <w:uiPriority w:val="99"/>
    <w:unhideWhenUsed/>
    <w:rsid w:val="00A36E2E"/>
    <w:pPr>
      <w:spacing w:before="100" w:beforeAutospacing="1" w:after="100" w:afterAutospacing="1"/>
    </w:pPr>
    <w:rPr>
      <w:lang w:val="en-SG" w:eastAsia="en-SG"/>
    </w:rPr>
  </w:style>
  <w:style w:type="character" w:customStyle="1" w:styleId="Heading7Char">
    <w:name w:val="Heading 7 Char"/>
    <w:basedOn w:val="DefaultParagraphFont"/>
    <w:link w:val="Heading7"/>
    <w:semiHidden/>
    <w:rsid w:val="00ED15AA"/>
    <w:rPr>
      <w:rFonts w:ascii="Cambria" w:eastAsia="Times New Roman" w:hAnsi="Cambria" w:cs="Times New Roman"/>
      <w:i/>
      <w:iCs/>
      <w:color w:val="404040"/>
      <w:sz w:val="24"/>
      <w:szCs w:val="24"/>
      <w:lang w:val="en-GB" w:eastAsia="en-GB"/>
    </w:rPr>
  </w:style>
  <w:style w:type="character" w:customStyle="1" w:styleId="NoSpacingChar">
    <w:name w:val="No Spacing Char"/>
    <w:basedOn w:val="DefaultParagraphFont"/>
    <w:link w:val="NoSpacing"/>
    <w:uiPriority w:val="1"/>
    <w:rsid w:val="00ED15AA"/>
    <w:rPr>
      <w:rFonts w:ascii="Calibri" w:hAnsi="Calibri"/>
      <w:noProof/>
      <w:sz w:val="22"/>
      <w:szCs w:val="22"/>
      <w:lang w:val="id-ID" w:eastAsia="en-US" w:bidi="ar-SA"/>
    </w:rPr>
  </w:style>
  <w:style w:type="paragraph" w:customStyle="1" w:styleId="111">
    <w:name w:val="111"/>
    <w:basedOn w:val="Normal"/>
    <w:link w:val="111Char"/>
    <w:qFormat/>
    <w:rsid w:val="00ED15AA"/>
    <w:pPr>
      <w:spacing w:line="360" w:lineRule="auto"/>
      <w:ind w:firstLine="720"/>
      <w:jc w:val="both"/>
    </w:pPr>
    <w:rPr>
      <w:rFonts w:ascii="Tahoma" w:hAnsi="Tahoma" w:cs="Tahoma"/>
      <w:bCs/>
      <w:sz w:val="20"/>
      <w:szCs w:val="20"/>
      <w:lang w:val="sv-SE" w:eastAsia="en-SG"/>
    </w:rPr>
  </w:style>
  <w:style w:type="paragraph" w:customStyle="1" w:styleId="Heading7a">
    <w:name w:val="Heading 7a"/>
    <w:basedOn w:val="Normal"/>
    <w:link w:val="Heading7aChar"/>
    <w:qFormat/>
    <w:rsid w:val="00ED15AA"/>
    <w:pPr>
      <w:jc w:val="center"/>
    </w:pPr>
    <w:rPr>
      <w:b/>
      <w:lang w:val="en-US" w:eastAsia="en-US"/>
    </w:rPr>
  </w:style>
  <w:style w:type="character" w:customStyle="1" w:styleId="111Char">
    <w:name w:val="111 Char"/>
    <w:basedOn w:val="DefaultParagraphFont"/>
    <w:link w:val="111"/>
    <w:rsid w:val="00ED15AA"/>
    <w:rPr>
      <w:rFonts w:ascii="Tahoma" w:hAnsi="Tahoma" w:cs="Tahoma"/>
      <w:bCs/>
      <w:lang w:val="sv-SE"/>
    </w:rPr>
  </w:style>
  <w:style w:type="character" w:customStyle="1" w:styleId="Heading7aChar">
    <w:name w:val="Heading 7a Char"/>
    <w:basedOn w:val="DefaultParagraphFont"/>
    <w:link w:val="Heading7a"/>
    <w:rsid w:val="00ED15AA"/>
    <w:rPr>
      <w:b/>
      <w:sz w:val="24"/>
      <w:szCs w:val="24"/>
      <w:lang w:val="en-US" w:eastAsia="en-US"/>
    </w:rPr>
  </w:style>
  <w:style w:type="character" w:customStyle="1" w:styleId="Heading5Char">
    <w:name w:val="Heading 5 Char"/>
    <w:basedOn w:val="DefaultParagraphFont"/>
    <w:link w:val="Heading5"/>
    <w:semiHidden/>
    <w:rsid w:val="00BF1927"/>
    <w:rPr>
      <w:rFonts w:ascii="Cambria" w:eastAsia="Times New Roman" w:hAnsi="Cambria" w:cs="Times New Roman"/>
      <w:color w:val="243F60"/>
      <w:sz w:val="24"/>
      <w:szCs w:val="24"/>
      <w:lang w:val="en-GB" w:eastAsia="en-GB"/>
    </w:rPr>
  </w:style>
  <w:style w:type="character" w:customStyle="1" w:styleId="Heading6Char">
    <w:name w:val="Heading 6 Char"/>
    <w:basedOn w:val="DefaultParagraphFont"/>
    <w:link w:val="Heading6"/>
    <w:rsid w:val="00BF1927"/>
    <w:rPr>
      <w:rFonts w:ascii="Tahoma" w:hAnsi="Tahoma"/>
      <w:b/>
      <w:bCs/>
      <w:szCs w:val="22"/>
      <w:lang w:val="en-US" w:eastAsia="en-US"/>
    </w:rPr>
  </w:style>
  <w:style w:type="character" w:styleId="Hyperlink">
    <w:name w:val="Hyperlink"/>
    <w:basedOn w:val="DefaultParagraphFont"/>
    <w:uiPriority w:val="99"/>
    <w:rsid w:val="00BF1927"/>
    <w:rPr>
      <w:color w:val="0000FF"/>
      <w:u w:val="single"/>
    </w:rPr>
  </w:style>
  <w:style w:type="character" w:styleId="Strong">
    <w:name w:val="Strong"/>
    <w:basedOn w:val="DefaultParagraphFont"/>
    <w:uiPriority w:val="22"/>
    <w:qFormat/>
    <w:rsid w:val="00BF1927"/>
    <w:rPr>
      <w:rFonts w:ascii="Tahoma" w:hAnsi="Tahoma"/>
      <w:b/>
      <w:bCs/>
      <w:i/>
      <w:sz w:val="20"/>
    </w:rPr>
  </w:style>
  <w:style w:type="paragraph" w:customStyle="1" w:styleId="11">
    <w:name w:val="11"/>
    <w:basedOn w:val="Normal"/>
    <w:qFormat/>
    <w:rsid w:val="00BF1927"/>
    <w:pPr>
      <w:keepNext/>
      <w:keepLines/>
      <w:widowControl w:val="0"/>
      <w:autoSpaceDE w:val="0"/>
      <w:autoSpaceDN w:val="0"/>
      <w:adjustRightInd w:val="0"/>
      <w:spacing w:before="240" w:after="240"/>
      <w:ind w:left="454" w:hanging="454"/>
      <w:outlineLvl w:val="1"/>
    </w:pPr>
    <w:rPr>
      <w:rFonts w:ascii="Tahoma" w:hAnsi="Tahoma"/>
      <w:b/>
      <w:bCs/>
      <w:caps/>
      <w:sz w:val="20"/>
      <w:szCs w:val="26"/>
      <w:lang w:val="en-US" w:eastAsia="en-US"/>
    </w:rPr>
  </w:style>
  <w:style w:type="paragraph" w:customStyle="1" w:styleId="13">
    <w:name w:val="13"/>
    <w:basedOn w:val="Normal"/>
    <w:qFormat/>
    <w:rsid w:val="00BF1927"/>
    <w:pPr>
      <w:keepNext/>
      <w:spacing w:before="240" w:after="240"/>
      <w:ind w:left="851" w:hanging="851"/>
      <w:outlineLvl w:val="2"/>
    </w:pPr>
    <w:rPr>
      <w:rFonts w:ascii="Tahoma" w:hAnsi="Tahoma" w:cs="Arial"/>
      <w:b/>
      <w:bCs/>
      <w:iCs/>
      <w:sz w:val="20"/>
      <w:szCs w:val="28"/>
      <w:lang w:val="en-US" w:eastAsia="en-US"/>
    </w:rPr>
  </w:style>
  <w:style w:type="paragraph" w:customStyle="1" w:styleId="14">
    <w:name w:val="14"/>
    <w:basedOn w:val="ListParagraph"/>
    <w:link w:val="14Char"/>
    <w:qFormat/>
    <w:rsid w:val="00BF1927"/>
    <w:pPr>
      <w:spacing w:before="240" w:after="240"/>
      <w:ind w:left="964" w:hanging="964"/>
      <w:contextualSpacing w:val="0"/>
      <w:outlineLvl w:val="3"/>
    </w:pPr>
    <w:rPr>
      <w:rFonts w:ascii="Tahoma" w:eastAsia="Calibri" w:hAnsi="Tahoma"/>
      <w:b/>
      <w:noProof w:val="0"/>
      <w:sz w:val="20"/>
      <w:lang w:val="en-US"/>
    </w:rPr>
  </w:style>
  <w:style w:type="character" w:customStyle="1" w:styleId="14Char">
    <w:name w:val="14 Char"/>
    <w:basedOn w:val="DefaultParagraphFont"/>
    <w:link w:val="14"/>
    <w:rsid w:val="00BF1927"/>
    <w:rPr>
      <w:rFonts w:ascii="Tahoma" w:eastAsia="Calibri" w:hAnsi="Tahoma"/>
      <w:b/>
      <w:szCs w:val="22"/>
      <w:lang w:val="en-US" w:eastAsia="en-US"/>
    </w:rPr>
  </w:style>
  <w:style w:type="paragraph" w:styleId="BodyTextIndent3">
    <w:name w:val="Body Text Indent 3"/>
    <w:basedOn w:val="Normal"/>
    <w:link w:val="BodyTextIndent3Char"/>
    <w:rsid w:val="00497DA3"/>
    <w:pPr>
      <w:spacing w:after="120"/>
      <w:ind w:left="283"/>
    </w:pPr>
    <w:rPr>
      <w:sz w:val="16"/>
      <w:szCs w:val="16"/>
    </w:rPr>
  </w:style>
  <w:style w:type="character" w:customStyle="1" w:styleId="BodyTextIndent3Char">
    <w:name w:val="Body Text Indent 3 Char"/>
    <w:basedOn w:val="DefaultParagraphFont"/>
    <w:link w:val="BodyTextIndent3"/>
    <w:rsid w:val="00497DA3"/>
    <w:rPr>
      <w:sz w:val="16"/>
      <w:szCs w:val="16"/>
      <w:lang w:val="en-GB" w:eastAsia="en-GB"/>
    </w:rPr>
  </w:style>
  <w:style w:type="character" w:customStyle="1" w:styleId="ListParagraphChar">
    <w:name w:val="List Paragraph Char"/>
    <w:basedOn w:val="DefaultParagraphFont"/>
    <w:link w:val="ListParagraph"/>
    <w:uiPriority w:val="34"/>
    <w:rsid w:val="00C14802"/>
    <w:rPr>
      <w:rFonts w:ascii="Calibri" w:hAnsi="Calibri"/>
      <w:noProof/>
      <w:sz w:val="22"/>
      <w:szCs w:val="22"/>
      <w:lang w:val="id-ID" w:eastAsia="en-US"/>
    </w:rPr>
  </w:style>
  <w:style w:type="paragraph" w:customStyle="1" w:styleId="Default">
    <w:name w:val="Default"/>
    <w:rsid w:val="00014545"/>
    <w:pPr>
      <w:autoSpaceDE w:val="0"/>
      <w:autoSpaceDN w:val="0"/>
      <w:adjustRightInd w:val="0"/>
    </w:pPr>
    <w:rPr>
      <w:color w:val="000000"/>
      <w:lang w:val="en-US" w:eastAsia="en-US"/>
    </w:rPr>
  </w:style>
  <w:style w:type="character" w:customStyle="1" w:styleId="apple-converted-space">
    <w:name w:val="apple-converted-space"/>
    <w:basedOn w:val="DefaultParagraphFont"/>
    <w:rsid w:val="00CE6EE1"/>
  </w:style>
</w:styles>
</file>

<file path=word/webSettings.xml><?xml version="1.0" encoding="utf-8"?>
<w:webSettings xmlns:r="http://schemas.openxmlformats.org/officeDocument/2006/relationships" xmlns:w="http://schemas.openxmlformats.org/wordprocessingml/2006/main">
  <w:divs>
    <w:div w:id="87779436">
      <w:bodyDiv w:val="1"/>
      <w:marLeft w:val="0"/>
      <w:marRight w:val="0"/>
      <w:marTop w:val="0"/>
      <w:marBottom w:val="0"/>
      <w:divBdr>
        <w:top w:val="none" w:sz="0" w:space="0" w:color="auto"/>
        <w:left w:val="none" w:sz="0" w:space="0" w:color="auto"/>
        <w:bottom w:val="none" w:sz="0" w:space="0" w:color="auto"/>
        <w:right w:val="none" w:sz="0" w:space="0" w:color="auto"/>
      </w:divBdr>
    </w:div>
    <w:div w:id="154079461">
      <w:bodyDiv w:val="1"/>
      <w:marLeft w:val="0"/>
      <w:marRight w:val="0"/>
      <w:marTop w:val="0"/>
      <w:marBottom w:val="0"/>
      <w:divBdr>
        <w:top w:val="none" w:sz="0" w:space="0" w:color="auto"/>
        <w:left w:val="none" w:sz="0" w:space="0" w:color="auto"/>
        <w:bottom w:val="none" w:sz="0" w:space="0" w:color="auto"/>
        <w:right w:val="none" w:sz="0" w:space="0" w:color="auto"/>
      </w:divBdr>
    </w:div>
    <w:div w:id="538202090">
      <w:bodyDiv w:val="1"/>
      <w:marLeft w:val="0"/>
      <w:marRight w:val="0"/>
      <w:marTop w:val="0"/>
      <w:marBottom w:val="0"/>
      <w:divBdr>
        <w:top w:val="none" w:sz="0" w:space="0" w:color="auto"/>
        <w:left w:val="none" w:sz="0" w:space="0" w:color="auto"/>
        <w:bottom w:val="none" w:sz="0" w:space="0" w:color="auto"/>
        <w:right w:val="none" w:sz="0" w:space="0" w:color="auto"/>
      </w:divBdr>
    </w:div>
    <w:div w:id="549541031">
      <w:bodyDiv w:val="1"/>
      <w:marLeft w:val="0"/>
      <w:marRight w:val="0"/>
      <w:marTop w:val="0"/>
      <w:marBottom w:val="0"/>
      <w:divBdr>
        <w:top w:val="none" w:sz="0" w:space="0" w:color="auto"/>
        <w:left w:val="none" w:sz="0" w:space="0" w:color="auto"/>
        <w:bottom w:val="none" w:sz="0" w:space="0" w:color="auto"/>
        <w:right w:val="none" w:sz="0" w:space="0" w:color="auto"/>
      </w:divBdr>
    </w:div>
    <w:div w:id="570429344">
      <w:bodyDiv w:val="1"/>
      <w:marLeft w:val="0"/>
      <w:marRight w:val="0"/>
      <w:marTop w:val="0"/>
      <w:marBottom w:val="0"/>
      <w:divBdr>
        <w:top w:val="none" w:sz="0" w:space="0" w:color="auto"/>
        <w:left w:val="none" w:sz="0" w:space="0" w:color="auto"/>
        <w:bottom w:val="none" w:sz="0" w:space="0" w:color="auto"/>
        <w:right w:val="none" w:sz="0" w:space="0" w:color="auto"/>
      </w:divBdr>
    </w:div>
    <w:div w:id="689843543">
      <w:bodyDiv w:val="1"/>
      <w:marLeft w:val="0"/>
      <w:marRight w:val="0"/>
      <w:marTop w:val="0"/>
      <w:marBottom w:val="0"/>
      <w:divBdr>
        <w:top w:val="none" w:sz="0" w:space="0" w:color="auto"/>
        <w:left w:val="none" w:sz="0" w:space="0" w:color="auto"/>
        <w:bottom w:val="none" w:sz="0" w:space="0" w:color="auto"/>
        <w:right w:val="none" w:sz="0" w:space="0" w:color="auto"/>
      </w:divBdr>
    </w:div>
    <w:div w:id="693196029">
      <w:bodyDiv w:val="1"/>
      <w:marLeft w:val="0"/>
      <w:marRight w:val="0"/>
      <w:marTop w:val="0"/>
      <w:marBottom w:val="0"/>
      <w:divBdr>
        <w:top w:val="none" w:sz="0" w:space="0" w:color="auto"/>
        <w:left w:val="none" w:sz="0" w:space="0" w:color="auto"/>
        <w:bottom w:val="none" w:sz="0" w:space="0" w:color="auto"/>
        <w:right w:val="none" w:sz="0" w:space="0" w:color="auto"/>
      </w:divBdr>
    </w:div>
    <w:div w:id="730928625">
      <w:bodyDiv w:val="1"/>
      <w:marLeft w:val="0"/>
      <w:marRight w:val="0"/>
      <w:marTop w:val="0"/>
      <w:marBottom w:val="0"/>
      <w:divBdr>
        <w:top w:val="none" w:sz="0" w:space="0" w:color="auto"/>
        <w:left w:val="none" w:sz="0" w:space="0" w:color="auto"/>
        <w:bottom w:val="none" w:sz="0" w:space="0" w:color="auto"/>
        <w:right w:val="none" w:sz="0" w:space="0" w:color="auto"/>
      </w:divBdr>
    </w:div>
    <w:div w:id="839273132">
      <w:bodyDiv w:val="1"/>
      <w:marLeft w:val="0"/>
      <w:marRight w:val="0"/>
      <w:marTop w:val="0"/>
      <w:marBottom w:val="0"/>
      <w:divBdr>
        <w:top w:val="none" w:sz="0" w:space="0" w:color="auto"/>
        <w:left w:val="none" w:sz="0" w:space="0" w:color="auto"/>
        <w:bottom w:val="none" w:sz="0" w:space="0" w:color="auto"/>
        <w:right w:val="none" w:sz="0" w:space="0" w:color="auto"/>
      </w:divBdr>
    </w:div>
    <w:div w:id="916742891">
      <w:bodyDiv w:val="1"/>
      <w:marLeft w:val="0"/>
      <w:marRight w:val="0"/>
      <w:marTop w:val="0"/>
      <w:marBottom w:val="0"/>
      <w:divBdr>
        <w:top w:val="none" w:sz="0" w:space="0" w:color="auto"/>
        <w:left w:val="none" w:sz="0" w:space="0" w:color="auto"/>
        <w:bottom w:val="none" w:sz="0" w:space="0" w:color="auto"/>
        <w:right w:val="none" w:sz="0" w:space="0" w:color="auto"/>
      </w:divBdr>
    </w:div>
    <w:div w:id="933248577">
      <w:marLeft w:val="0"/>
      <w:marRight w:val="0"/>
      <w:marTop w:val="0"/>
      <w:marBottom w:val="0"/>
      <w:divBdr>
        <w:top w:val="none" w:sz="0" w:space="0" w:color="auto"/>
        <w:left w:val="none" w:sz="0" w:space="0" w:color="auto"/>
        <w:bottom w:val="none" w:sz="0" w:space="0" w:color="auto"/>
        <w:right w:val="none" w:sz="0" w:space="0" w:color="auto"/>
      </w:divBdr>
    </w:div>
    <w:div w:id="933248578">
      <w:marLeft w:val="0"/>
      <w:marRight w:val="0"/>
      <w:marTop w:val="0"/>
      <w:marBottom w:val="0"/>
      <w:divBdr>
        <w:top w:val="none" w:sz="0" w:space="0" w:color="auto"/>
        <w:left w:val="none" w:sz="0" w:space="0" w:color="auto"/>
        <w:bottom w:val="none" w:sz="0" w:space="0" w:color="auto"/>
        <w:right w:val="none" w:sz="0" w:space="0" w:color="auto"/>
      </w:divBdr>
    </w:div>
    <w:div w:id="933248579">
      <w:marLeft w:val="0"/>
      <w:marRight w:val="0"/>
      <w:marTop w:val="0"/>
      <w:marBottom w:val="0"/>
      <w:divBdr>
        <w:top w:val="none" w:sz="0" w:space="0" w:color="auto"/>
        <w:left w:val="none" w:sz="0" w:space="0" w:color="auto"/>
        <w:bottom w:val="none" w:sz="0" w:space="0" w:color="auto"/>
        <w:right w:val="none" w:sz="0" w:space="0" w:color="auto"/>
      </w:divBdr>
    </w:div>
    <w:div w:id="933248580">
      <w:marLeft w:val="0"/>
      <w:marRight w:val="0"/>
      <w:marTop w:val="0"/>
      <w:marBottom w:val="0"/>
      <w:divBdr>
        <w:top w:val="none" w:sz="0" w:space="0" w:color="auto"/>
        <w:left w:val="none" w:sz="0" w:space="0" w:color="auto"/>
        <w:bottom w:val="none" w:sz="0" w:space="0" w:color="auto"/>
        <w:right w:val="none" w:sz="0" w:space="0" w:color="auto"/>
      </w:divBdr>
    </w:div>
    <w:div w:id="933248581">
      <w:marLeft w:val="0"/>
      <w:marRight w:val="0"/>
      <w:marTop w:val="0"/>
      <w:marBottom w:val="0"/>
      <w:divBdr>
        <w:top w:val="none" w:sz="0" w:space="0" w:color="auto"/>
        <w:left w:val="none" w:sz="0" w:space="0" w:color="auto"/>
        <w:bottom w:val="none" w:sz="0" w:space="0" w:color="auto"/>
        <w:right w:val="none" w:sz="0" w:space="0" w:color="auto"/>
      </w:divBdr>
    </w:div>
    <w:div w:id="933248582">
      <w:marLeft w:val="0"/>
      <w:marRight w:val="0"/>
      <w:marTop w:val="0"/>
      <w:marBottom w:val="0"/>
      <w:divBdr>
        <w:top w:val="none" w:sz="0" w:space="0" w:color="auto"/>
        <w:left w:val="none" w:sz="0" w:space="0" w:color="auto"/>
        <w:bottom w:val="none" w:sz="0" w:space="0" w:color="auto"/>
        <w:right w:val="none" w:sz="0" w:space="0" w:color="auto"/>
      </w:divBdr>
    </w:div>
    <w:div w:id="933248583">
      <w:marLeft w:val="0"/>
      <w:marRight w:val="0"/>
      <w:marTop w:val="0"/>
      <w:marBottom w:val="0"/>
      <w:divBdr>
        <w:top w:val="none" w:sz="0" w:space="0" w:color="auto"/>
        <w:left w:val="none" w:sz="0" w:space="0" w:color="auto"/>
        <w:bottom w:val="none" w:sz="0" w:space="0" w:color="auto"/>
        <w:right w:val="none" w:sz="0" w:space="0" w:color="auto"/>
      </w:divBdr>
    </w:div>
    <w:div w:id="933248584">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933248586">
      <w:marLeft w:val="0"/>
      <w:marRight w:val="0"/>
      <w:marTop w:val="0"/>
      <w:marBottom w:val="0"/>
      <w:divBdr>
        <w:top w:val="none" w:sz="0" w:space="0" w:color="auto"/>
        <w:left w:val="none" w:sz="0" w:space="0" w:color="auto"/>
        <w:bottom w:val="none" w:sz="0" w:space="0" w:color="auto"/>
        <w:right w:val="none" w:sz="0" w:space="0" w:color="auto"/>
      </w:divBdr>
    </w:div>
    <w:div w:id="933248587">
      <w:marLeft w:val="0"/>
      <w:marRight w:val="0"/>
      <w:marTop w:val="0"/>
      <w:marBottom w:val="0"/>
      <w:divBdr>
        <w:top w:val="none" w:sz="0" w:space="0" w:color="auto"/>
        <w:left w:val="none" w:sz="0" w:space="0" w:color="auto"/>
        <w:bottom w:val="none" w:sz="0" w:space="0" w:color="auto"/>
        <w:right w:val="none" w:sz="0" w:space="0" w:color="auto"/>
      </w:divBdr>
    </w:div>
    <w:div w:id="933248588">
      <w:marLeft w:val="0"/>
      <w:marRight w:val="0"/>
      <w:marTop w:val="0"/>
      <w:marBottom w:val="0"/>
      <w:divBdr>
        <w:top w:val="none" w:sz="0" w:space="0" w:color="auto"/>
        <w:left w:val="none" w:sz="0" w:space="0" w:color="auto"/>
        <w:bottom w:val="none" w:sz="0" w:space="0" w:color="auto"/>
        <w:right w:val="none" w:sz="0" w:space="0" w:color="auto"/>
      </w:divBdr>
    </w:div>
    <w:div w:id="933248589">
      <w:marLeft w:val="0"/>
      <w:marRight w:val="0"/>
      <w:marTop w:val="0"/>
      <w:marBottom w:val="0"/>
      <w:divBdr>
        <w:top w:val="none" w:sz="0" w:space="0" w:color="auto"/>
        <w:left w:val="none" w:sz="0" w:space="0" w:color="auto"/>
        <w:bottom w:val="none" w:sz="0" w:space="0" w:color="auto"/>
        <w:right w:val="none" w:sz="0" w:space="0" w:color="auto"/>
      </w:divBdr>
    </w:div>
    <w:div w:id="933248590">
      <w:marLeft w:val="0"/>
      <w:marRight w:val="0"/>
      <w:marTop w:val="0"/>
      <w:marBottom w:val="0"/>
      <w:divBdr>
        <w:top w:val="none" w:sz="0" w:space="0" w:color="auto"/>
        <w:left w:val="none" w:sz="0" w:space="0" w:color="auto"/>
        <w:bottom w:val="none" w:sz="0" w:space="0" w:color="auto"/>
        <w:right w:val="none" w:sz="0" w:space="0" w:color="auto"/>
      </w:divBdr>
    </w:div>
    <w:div w:id="933248591">
      <w:marLeft w:val="0"/>
      <w:marRight w:val="0"/>
      <w:marTop w:val="0"/>
      <w:marBottom w:val="0"/>
      <w:divBdr>
        <w:top w:val="none" w:sz="0" w:space="0" w:color="auto"/>
        <w:left w:val="none" w:sz="0" w:space="0" w:color="auto"/>
        <w:bottom w:val="none" w:sz="0" w:space="0" w:color="auto"/>
        <w:right w:val="none" w:sz="0" w:space="0" w:color="auto"/>
      </w:divBdr>
    </w:div>
    <w:div w:id="933248592">
      <w:marLeft w:val="0"/>
      <w:marRight w:val="0"/>
      <w:marTop w:val="0"/>
      <w:marBottom w:val="0"/>
      <w:divBdr>
        <w:top w:val="none" w:sz="0" w:space="0" w:color="auto"/>
        <w:left w:val="none" w:sz="0" w:space="0" w:color="auto"/>
        <w:bottom w:val="none" w:sz="0" w:space="0" w:color="auto"/>
        <w:right w:val="none" w:sz="0" w:space="0" w:color="auto"/>
      </w:divBdr>
    </w:div>
    <w:div w:id="933248593">
      <w:marLeft w:val="0"/>
      <w:marRight w:val="0"/>
      <w:marTop w:val="0"/>
      <w:marBottom w:val="0"/>
      <w:divBdr>
        <w:top w:val="none" w:sz="0" w:space="0" w:color="auto"/>
        <w:left w:val="none" w:sz="0" w:space="0" w:color="auto"/>
        <w:bottom w:val="none" w:sz="0" w:space="0" w:color="auto"/>
        <w:right w:val="none" w:sz="0" w:space="0" w:color="auto"/>
      </w:divBdr>
    </w:div>
    <w:div w:id="933248594">
      <w:marLeft w:val="0"/>
      <w:marRight w:val="0"/>
      <w:marTop w:val="0"/>
      <w:marBottom w:val="0"/>
      <w:divBdr>
        <w:top w:val="none" w:sz="0" w:space="0" w:color="auto"/>
        <w:left w:val="none" w:sz="0" w:space="0" w:color="auto"/>
        <w:bottom w:val="none" w:sz="0" w:space="0" w:color="auto"/>
        <w:right w:val="none" w:sz="0" w:space="0" w:color="auto"/>
      </w:divBdr>
    </w:div>
    <w:div w:id="933248595">
      <w:marLeft w:val="0"/>
      <w:marRight w:val="0"/>
      <w:marTop w:val="0"/>
      <w:marBottom w:val="0"/>
      <w:divBdr>
        <w:top w:val="none" w:sz="0" w:space="0" w:color="auto"/>
        <w:left w:val="none" w:sz="0" w:space="0" w:color="auto"/>
        <w:bottom w:val="none" w:sz="0" w:space="0" w:color="auto"/>
        <w:right w:val="none" w:sz="0" w:space="0" w:color="auto"/>
      </w:divBdr>
    </w:div>
    <w:div w:id="933248596">
      <w:marLeft w:val="0"/>
      <w:marRight w:val="0"/>
      <w:marTop w:val="0"/>
      <w:marBottom w:val="0"/>
      <w:divBdr>
        <w:top w:val="none" w:sz="0" w:space="0" w:color="auto"/>
        <w:left w:val="none" w:sz="0" w:space="0" w:color="auto"/>
        <w:bottom w:val="none" w:sz="0" w:space="0" w:color="auto"/>
        <w:right w:val="none" w:sz="0" w:space="0" w:color="auto"/>
      </w:divBdr>
    </w:div>
    <w:div w:id="933248598">
      <w:marLeft w:val="0"/>
      <w:marRight w:val="0"/>
      <w:marTop w:val="0"/>
      <w:marBottom w:val="0"/>
      <w:divBdr>
        <w:top w:val="none" w:sz="0" w:space="0" w:color="auto"/>
        <w:left w:val="none" w:sz="0" w:space="0" w:color="auto"/>
        <w:bottom w:val="none" w:sz="0" w:space="0" w:color="auto"/>
        <w:right w:val="none" w:sz="0" w:space="0" w:color="auto"/>
      </w:divBdr>
    </w:div>
    <w:div w:id="933248599">
      <w:marLeft w:val="0"/>
      <w:marRight w:val="0"/>
      <w:marTop w:val="0"/>
      <w:marBottom w:val="0"/>
      <w:divBdr>
        <w:top w:val="none" w:sz="0" w:space="0" w:color="auto"/>
        <w:left w:val="none" w:sz="0" w:space="0" w:color="auto"/>
        <w:bottom w:val="none" w:sz="0" w:space="0" w:color="auto"/>
        <w:right w:val="none" w:sz="0" w:space="0" w:color="auto"/>
      </w:divBdr>
    </w:div>
    <w:div w:id="933248601">
      <w:marLeft w:val="0"/>
      <w:marRight w:val="0"/>
      <w:marTop w:val="0"/>
      <w:marBottom w:val="0"/>
      <w:divBdr>
        <w:top w:val="none" w:sz="0" w:space="0" w:color="auto"/>
        <w:left w:val="none" w:sz="0" w:space="0" w:color="auto"/>
        <w:bottom w:val="none" w:sz="0" w:space="0" w:color="auto"/>
        <w:right w:val="none" w:sz="0" w:space="0" w:color="auto"/>
      </w:divBdr>
    </w:div>
    <w:div w:id="933248602">
      <w:marLeft w:val="0"/>
      <w:marRight w:val="0"/>
      <w:marTop w:val="0"/>
      <w:marBottom w:val="0"/>
      <w:divBdr>
        <w:top w:val="none" w:sz="0" w:space="0" w:color="auto"/>
        <w:left w:val="none" w:sz="0" w:space="0" w:color="auto"/>
        <w:bottom w:val="none" w:sz="0" w:space="0" w:color="auto"/>
        <w:right w:val="none" w:sz="0" w:space="0" w:color="auto"/>
      </w:divBdr>
    </w:div>
    <w:div w:id="933248603">
      <w:marLeft w:val="0"/>
      <w:marRight w:val="0"/>
      <w:marTop w:val="0"/>
      <w:marBottom w:val="0"/>
      <w:divBdr>
        <w:top w:val="none" w:sz="0" w:space="0" w:color="auto"/>
        <w:left w:val="none" w:sz="0" w:space="0" w:color="auto"/>
        <w:bottom w:val="none" w:sz="0" w:space="0" w:color="auto"/>
        <w:right w:val="none" w:sz="0" w:space="0" w:color="auto"/>
      </w:divBdr>
    </w:div>
    <w:div w:id="933248604">
      <w:marLeft w:val="0"/>
      <w:marRight w:val="0"/>
      <w:marTop w:val="0"/>
      <w:marBottom w:val="0"/>
      <w:divBdr>
        <w:top w:val="none" w:sz="0" w:space="0" w:color="auto"/>
        <w:left w:val="none" w:sz="0" w:space="0" w:color="auto"/>
        <w:bottom w:val="none" w:sz="0" w:space="0" w:color="auto"/>
        <w:right w:val="none" w:sz="0" w:space="0" w:color="auto"/>
      </w:divBdr>
    </w:div>
    <w:div w:id="933248605">
      <w:marLeft w:val="0"/>
      <w:marRight w:val="0"/>
      <w:marTop w:val="0"/>
      <w:marBottom w:val="0"/>
      <w:divBdr>
        <w:top w:val="none" w:sz="0" w:space="0" w:color="auto"/>
        <w:left w:val="none" w:sz="0" w:space="0" w:color="auto"/>
        <w:bottom w:val="none" w:sz="0" w:space="0" w:color="auto"/>
        <w:right w:val="none" w:sz="0" w:space="0" w:color="auto"/>
      </w:divBdr>
    </w:div>
    <w:div w:id="933248606">
      <w:marLeft w:val="0"/>
      <w:marRight w:val="0"/>
      <w:marTop w:val="0"/>
      <w:marBottom w:val="0"/>
      <w:divBdr>
        <w:top w:val="none" w:sz="0" w:space="0" w:color="auto"/>
        <w:left w:val="none" w:sz="0" w:space="0" w:color="auto"/>
        <w:bottom w:val="none" w:sz="0" w:space="0" w:color="auto"/>
        <w:right w:val="none" w:sz="0" w:space="0" w:color="auto"/>
      </w:divBdr>
    </w:div>
    <w:div w:id="933248607">
      <w:marLeft w:val="0"/>
      <w:marRight w:val="0"/>
      <w:marTop w:val="0"/>
      <w:marBottom w:val="0"/>
      <w:divBdr>
        <w:top w:val="none" w:sz="0" w:space="0" w:color="auto"/>
        <w:left w:val="none" w:sz="0" w:space="0" w:color="auto"/>
        <w:bottom w:val="none" w:sz="0" w:space="0" w:color="auto"/>
        <w:right w:val="none" w:sz="0" w:space="0" w:color="auto"/>
      </w:divBdr>
    </w:div>
    <w:div w:id="933248608">
      <w:marLeft w:val="0"/>
      <w:marRight w:val="0"/>
      <w:marTop w:val="0"/>
      <w:marBottom w:val="0"/>
      <w:divBdr>
        <w:top w:val="none" w:sz="0" w:space="0" w:color="auto"/>
        <w:left w:val="none" w:sz="0" w:space="0" w:color="auto"/>
        <w:bottom w:val="none" w:sz="0" w:space="0" w:color="auto"/>
        <w:right w:val="none" w:sz="0" w:space="0" w:color="auto"/>
      </w:divBdr>
    </w:div>
    <w:div w:id="933248610">
      <w:marLeft w:val="0"/>
      <w:marRight w:val="0"/>
      <w:marTop w:val="0"/>
      <w:marBottom w:val="0"/>
      <w:divBdr>
        <w:top w:val="none" w:sz="0" w:space="0" w:color="auto"/>
        <w:left w:val="none" w:sz="0" w:space="0" w:color="auto"/>
        <w:bottom w:val="none" w:sz="0" w:space="0" w:color="auto"/>
        <w:right w:val="none" w:sz="0" w:space="0" w:color="auto"/>
      </w:divBdr>
    </w:div>
    <w:div w:id="933248611">
      <w:marLeft w:val="0"/>
      <w:marRight w:val="0"/>
      <w:marTop w:val="0"/>
      <w:marBottom w:val="0"/>
      <w:divBdr>
        <w:top w:val="none" w:sz="0" w:space="0" w:color="auto"/>
        <w:left w:val="none" w:sz="0" w:space="0" w:color="auto"/>
        <w:bottom w:val="none" w:sz="0" w:space="0" w:color="auto"/>
        <w:right w:val="none" w:sz="0" w:space="0" w:color="auto"/>
      </w:divBdr>
    </w:div>
    <w:div w:id="933248612">
      <w:marLeft w:val="0"/>
      <w:marRight w:val="0"/>
      <w:marTop w:val="0"/>
      <w:marBottom w:val="0"/>
      <w:divBdr>
        <w:top w:val="none" w:sz="0" w:space="0" w:color="auto"/>
        <w:left w:val="none" w:sz="0" w:space="0" w:color="auto"/>
        <w:bottom w:val="none" w:sz="0" w:space="0" w:color="auto"/>
        <w:right w:val="none" w:sz="0" w:space="0" w:color="auto"/>
      </w:divBdr>
    </w:div>
    <w:div w:id="933248613">
      <w:marLeft w:val="0"/>
      <w:marRight w:val="0"/>
      <w:marTop w:val="0"/>
      <w:marBottom w:val="0"/>
      <w:divBdr>
        <w:top w:val="none" w:sz="0" w:space="0" w:color="auto"/>
        <w:left w:val="none" w:sz="0" w:space="0" w:color="auto"/>
        <w:bottom w:val="none" w:sz="0" w:space="0" w:color="auto"/>
        <w:right w:val="none" w:sz="0" w:space="0" w:color="auto"/>
      </w:divBdr>
    </w:div>
    <w:div w:id="933248614">
      <w:marLeft w:val="0"/>
      <w:marRight w:val="0"/>
      <w:marTop w:val="0"/>
      <w:marBottom w:val="0"/>
      <w:divBdr>
        <w:top w:val="none" w:sz="0" w:space="0" w:color="auto"/>
        <w:left w:val="none" w:sz="0" w:space="0" w:color="auto"/>
        <w:bottom w:val="none" w:sz="0" w:space="0" w:color="auto"/>
        <w:right w:val="none" w:sz="0" w:space="0" w:color="auto"/>
      </w:divBdr>
    </w:div>
    <w:div w:id="933248615">
      <w:marLeft w:val="0"/>
      <w:marRight w:val="0"/>
      <w:marTop w:val="0"/>
      <w:marBottom w:val="0"/>
      <w:divBdr>
        <w:top w:val="none" w:sz="0" w:space="0" w:color="auto"/>
        <w:left w:val="none" w:sz="0" w:space="0" w:color="auto"/>
        <w:bottom w:val="none" w:sz="0" w:space="0" w:color="auto"/>
        <w:right w:val="none" w:sz="0" w:space="0" w:color="auto"/>
      </w:divBdr>
    </w:div>
    <w:div w:id="933248616">
      <w:marLeft w:val="0"/>
      <w:marRight w:val="0"/>
      <w:marTop w:val="0"/>
      <w:marBottom w:val="0"/>
      <w:divBdr>
        <w:top w:val="none" w:sz="0" w:space="0" w:color="auto"/>
        <w:left w:val="none" w:sz="0" w:space="0" w:color="auto"/>
        <w:bottom w:val="none" w:sz="0" w:space="0" w:color="auto"/>
        <w:right w:val="none" w:sz="0" w:space="0" w:color="auto"/>
      </w:divBdr>
      <w:divsChild>
        <w:div w:id="933248597">
          <w:marLeft w:val="806"/>
          <w:marRight w:val="0"/>
          <w:marTop w:val="154"/>
          <w:marBottom w:val="0"/>
          <w:divBdr>
            <w:top w:val="none" w:sz="0" w:space="0" w:color="auto"/>
            <w:left w:val="none" w:sz="0" w:space="0" w:color="auto"/>
            <w:bottom w:val="none" w:sz="0" w:space="0" w:color="auto"/>
            <w:right w:val="none" w:sz="0" w:space="0" w:color="auto"/>
          </w:divBdr>
        </w:div>
        <w:div w:id="933248600">
          <w:marLeft w:val="806"/>
          <w:marRight w:val="0"/>
          <w:marTop w:val="154"/>
          <w:marBottom w:val="0"/>
          <w:divBdr>
            <w:top w:val="none" w:sz="0" w:space="0" w:color="auto"/>
            <w:left w:val="none" w:sz="0" w:space="0" w:color="auto"/>
            <w:bottom w:val="none" w:sz="0" w:space="0" w:color="auto"/>
            <w:right w:val="none" w:sz="0" w:space="0" w:color="auto"/>
          </w:divBdr>
        </w:div>
        <w:div w:id="933248609">
          <w:marLeft w:val="806"/>
          <w:marRight w:val="0"/>
          <w:marTop w:val="154"/>
          <w:marBottom w:val="0"/>
          <w:divBdr>
            <w:top w:val="none" w:sz="0" w:space="0" w:color="auto"/>
            <w:left w:val="none" w:sz="0" w:space="0" w:color="auto"/>
            <w:bottom w:val="none" w:sz="0" w:space="0" w:color="auto"/>
            <w:right w:val="none" w:sz="0" w:space="0" w:color="auto"/>
          </w:divBdr>
        </w:div>
      </w:divsChild>
    </w:div>
    <w:div w:id="933248617">
      <w:marLeft w:val="0"/>
      <w:marRight w:val="0"/>
      <w:marTop w:val="0"/>
      <w:marBottom w:val="0"/>
      <w:divBdr>
        <w:top w:val="none" w:sz="0" w:space="0" w:color="auto"/>
        <w:left w:val="none" w:sz="0" w:space="0" w:color="auto"/>
        <w:bottom w:val="none" w:sz="0" w:space="0" w:color="auto"/>
        <w:right w:val="none" w:sz="0" w:space="0" w:color="auto"/>
      </w:divBdr>
    </w:div>
    <w:div w:id="933248618">
      <w:marLeft w:val="0"/>
      <w:marRight w:val="0"/>
      <w:marTop w:val="0"/>
      <w:marBottom w:val="0"/>
      <w:divBdr>
        <w:top w:val="none" w:sz="0" w:space="0" w:color="auto"/>
        <w:left w:val="none" w:sz="0" w:space="0" w:color="auto"/>
        <w:bottom w:val="none" w:sz="0" w:space="0" w:color="auto"/>
        <w:right w:val="none" w:sz="0" w:space="0" w:color="auto"/>
      </w:divBdr>
    </w:div>
    <w:div w:id="933248619">
      <w:marLeft w:val="0"/>
      <w:marRight w:val="0"/>
      <w:marTop w:val="0"/>
      <w:marBottom w:val="0"/>
      <w:divBdr>
        <w:top w:val="none" w:sz="0" w:space="0" w:color="auto"/>
        <w:left w:val="none" w:sz="0" w:space="0" w:color="auto"/>
        <w:bottom w:val="none" w:sz="0" w:space="0" w:color="auto"/>
        <w:right w:val="none" w:sz="0" w:space="0" w:color="auto"/>
      </w:divBdr>
    </w:div>
    <w:div w:id="933248620">
      <w:marLeft w:val="0"/>
      <w:marRight w:val="0"/>
      <w:marTop w:val="0"/>
      <w:marBottom w:val="0"/>
      <w:divBdr>
        <w:top w:val="none" w:sz="0" w:space="0" w:color="auto"/>
        <w:left w:val="none" w:sz="0" w:space="0" w:color="auto"/>
        <w:bottom w:val="none" w:sz="0" w:space="0" w:color="auto"/>
        <w:right w:val="none" w:sz="0" w:space="0" w:color="auto"/>
      </w:divBdr>
    </w:div>
    <w:div w:id="933248621">
      <w:marLeft w:val="0"/>
      <w:marRight w:val="0"/>
      <w:marTop w:val="0"/>
      <w:marBottom w:val="0"/>
      <w:divBdr>
        <w:top w:val="none" w:sz="0" w:space="0" w:color="auto"/>
        <w:left w:val="none" w:sz="0" w:space="0" w:color="auto"/>
        <w:bottom w:val="none" w:sz="0" w:space="0" w:color="auto"/>
        <w:right w:val="none" w:sz="0" w:space="0" w:color="auto"/>
      </w:divBdr>
    </w:div>
    <w:div w:id="933248622">
      <w:marLeft w:val="0"/>
      <w:marRight w:val="0"/>
      <w:marTop w:val="0"/>
      <w:marBottom w:val="0"/>
      <w:divBdr>
        <w:top w:val="none" w:sz="0" w:space="0" w:color="auto"/>
        <w:left w:val="none" w:sz="0" w:space="0" w:color="auto"/>
        <w:bottom w:val="none" w:sz="0" w:space="0" w:color="auto"/>
        <w:right w:val="none" w:sz="0" w:space="0" w:color="auto"/>
      </w:divBdr>
    </w:div>
    <w:div w:id="933248623">
      <w:marLeft w:val="0"/>
      <w:marRight w:val="0"/>
      <w:marTop w:val="0"/>
      <w:marBottom w:val="0"/>
      <w:divBdr>
        <w:top w:val="none" w:sz="0" w:space="0" w:color="auto"/>
        <w:left w:val="none" w:sz="0" w:space="0" w:color="auto"/>
        <w:bottom w:val="none" w:sz="0" w:space="0" w:color="auto"/>
        <w:right w:val="none" w:sz="0" w:space="0" w:color="auto"/>
      </w:divBdr>
    </w:div>
    <w:div w:id="968778631">
      <w:bodyDiv w:val="1"/>
      <w:marLeft w:val="0"/>
      <w:marRight w:val="0"/>
      <w:marTop w:val="0"/>
      <w:marBottom w:val="0"/>
      <w:divBdr>
        <w:top w:val="none" w:sz="0" w:space="0" w:color="auto"/>
        <w:left w:val="none" w:sz="0" w:space="0" w:color="auto"/>
        <w:bottom w:val="none" w:sz="0" w:space="0" w:color="auto"/>
        <w:right w:val="none" w:sz="0" w:space="0" w:color="auto"/>
      </w:divBdr>
    </w:div>
    <w:div w:id="1018890207">
      <w:bodyDiv w:val="1"/>
      <w:marLeft w:val="0"/>
      <w:marRight w:val="0"/>
      <w:marTop w:val="0"/>
      <w:marBottom w:val="0"/>
      <w:divBdr>
        <w:top w:val="none" w:sz="0" w:space="0" w:color="auto"/>
        <w:left w:val="none" w:sz="0" w:space="0" w:color="auto"/>
        <w:bottom w:val="none" w:sz="0" w:space="0" w:color="auto"/>
        <w:right w:val="none" w:sz="0" w:space="0" w:color="auto"/>
      </w:divBdr>
    </w:div>
    <w:div w:id="1288512571">
      <w:bodyDiv w:val="1"/>
      <w:marLeft w:val="0"/>
      <w:marRight w:val="0"/>
      <w:marTop w:val="0"/>
      <w:marBottom w:val="0"/>
      <w:divBdr>
        <w:top w:val="none" w:sz="0" w:space="0" w:color="auto"/>
        <w:left w:val="none" w:sz="0" w:space="0" w:color="auto"/>
        <w:bottom w:val="none" w:sz="0" w:space="0" w:color="auto"/>
        <w:right w:val="none" w:sz="0" w:space="0" w:color="auto"/>
      </w:divBdr>
    </w:div>
    <w:div w:id="1334137937">
      <w:bodyDiv w:val="1"/>
      <w:marLeft w:val="0"/>
      <w:marRight w:val="0"/>
      <w:marTop w:val="0"/>
      <w:marBottom w:val="0"/>
      <w:divBdr>
        <w:top w:val="none" w:sz="0" w:space="0" w:color="auto"/>
        <w:left w:val="none" w:sz="0" w:space="0" w:color="auto"/>
        <w:bottom w:val="none" w:sz="0" w:space="0" w:color="auto"/>
        <w:right w:val="none" w:sz="0" w:space="0" w:color="auto"/>
      </w:divBdr>
    </w:div>
    <w:div w:id="1345128763">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52094681">
      <w:bodyDiv w:val="1"/>
      <w:marLeft w:val="0"/>
      <w:marRight w:val="0"/>
      <w:marTop w:val="0"/>
      <w:marBottom w:val="0"/>
      <w:divBdr>
        <w:top w:val="none" w:sz="0" w:space="0" w:color="auto"/>
        <w:left w:val="none" w:sz="0" w:space="0" w:color="auto"/>
        <w:bottom w:val="none" w:sz="0" w:space="0" w:color="auto"/>
        <w:right w:val="none" w:sz="0" w:space="0" w:color="auto"/>
      </w:divBdr>
    </w:div>
    <w:div w:id="1587692634">
      <w:bodyDiv w:val="1"/>
      <w:marLeft w:val="0"/>
      <w:marRight w:val="0"/>
      <w:marTop w:val="0"/>
      <w:marBottom w:val="0"/>
      <w:divBdr>
        <w:top w:val="none" w:sz="0" w:space="0" w:color="auto"/>
        <w:left w:val="none" w:sz="0" w:space="0" w:color="auto"/>
        <w:bottom w:val="none" w:sz="0" w:space="0" w:color="auto"/>
        <w:right w:val="none" w:sz="0" w:space="0" w:color="auto"/>
      </w:divBdr>
    </w:div>
    <w:div w:id="1665934142">
      <w:bodyDiv w:val="1"/>
      <w:marLeft w:val="0"/>
      <w:marRight w:val="0"/>
      <w:marTop w:val="0"/>
      <w:marBottom w:val="0"/>
      <w:divBdr>
        <w:top w:val="none" w:sz="0" w:space="0" w:color="auto"/>
        <w:left w:val="none" w:sz="0" w:space="0" w:color="auto"/>
        <w:bottom w:val="none" w:sz="0" w:space="0" w:color="auto"/>
        <w:right w:val="none" w:sz="0" w:space="0" w:color="auto"/>
      </w:divBdr>
    </w:div>
    <w:div w:id="1773889288">
      <w:bodyDiv w:val="1"/>
      <w:marLeft w:val="0"/>
      <w:marRight w:val="0"/>
      <w:marTop w:val="0"/>
      <w:marBottom w:val="0"/>
      <w:divBdr>
        <w:top w:val="none" w:sz="0" w:space="0" w:color="auto"/>
        <w:left w:val="none" w:sz="0" w:space="0" w:color="auto"/>
        <w:bottom w:val="none" w:sz="0" w:space="0" w:color="auto"/>
        <w:right w:val="none" w:sz="0" w:space="0" w:color="auto"/>
      </w:divBdr>
      <w:divsChild>
        <w:div w:id="421076029">
          <w:marLeft w:val="547"/>
          <w:marRight w:val="0"/>
          <w:marTop w:val="0"/>
          <w:marBottom w:val="0"/>
          <w:divBdr>
            <w:top w:val="none" w:sz="0" w:space="0" w:color="auto"/>
            <w:left w:val="none" w:sz="0" w:space="0" w:color="auto"/>
            <w:bottom w:val="none" w:sz="0" w:space="0" w:color="auto"/>
            <w:right w:val="none" w:sz="0" w:space="0" w:color="auto"/>
          </w:divBdr>
        </w:div>
      </w:divsChild>
    </w:div>
    <w:div w:id="1806971581">
      <w:bodyDiv w:val="1"/>
      <w:marLeft w:val="0"/>
      <w:marRight w:val="0"/>
      <w:marTop w:val="0"/>
      <w:marBottom w:val="0"/>
      <w:divBdr>
        <w:top w:val="none" w:sz="0" w:space="0" w:color="auto"/>
        <w:left w:val="none" w:sz="0" w:space="0" w:color="auto"/>
        <w:bottom w:val="none" w:sz="0" w:space="0" w:color="auto"/>
        <w:right w:val="none" w:sz="0" w:space="0" w:color="auto"/>
      </w:divBdr>
    </w:div>
    <w:div w:id="1879851646">
      <w:bodyDiv w:val="1"/>
      <w:marLeft w:val="0"/>
      <w:marRight w:val="0"/>
      <w:marTop w:val="0"/>
      <w:marBottom w:val="0"/>
      <w:divBdr>
        <w:top w:val="none" w:sz="0" w:space="0" w:color="auto"/>
        <w:left w:val="none" w:sz="0" w:space="0" w:color="auto"/>
        <w:bottom w:val="none" w:sz="0" w:space="0" w:color="auto"/>
        <w:right w:val="none" w:sz="0" w:space="0" w:color="auto"/>
      </w:divBdr>
    </w:div>
    <w:div w:id="1902406121">
      <w:bodyDiv w:val="1"/>
      <w:marLeft w:val="0"/>
      <w:marRight w:val="0"/>
      <w:marTop w:val="0"/>
      <w:marBottom w:val="0"/>
      <w:divBdr>
        <w:top w:val="none" w:sz="0" w:space="0" w:color="auto"/>
        <w:left w:val="none" w:sz="0" w:space="0" w:color="auto"/>
        <w:bottom w:val="none" w:sz="0" w:space="0" w:color="auto"/>
        <w:right w:val="none" w:sz="0" w:space="0" w:color="auto"/>
      </w:divBdr>
    </w:div>
    <w:div w:id="1938976049">
      <w:bodyDiv w:val="1"/>
      <w:marLeft w:val="0"/>
      <w:marRight w:val="0"/>
      <w:marTop w:val="0"/>
      <w:marBottom w:val="0"/>
      <w:divBdr>
        <w:top w:val="none" w:sz="0" w:space="0" w:color="auto"/>
        <w:left w:val="none" w:sz="0" w:space="0" w:color="auto"/>
        <w:bottom w:val="none" w:sz="0" w:space="0" w:color="auto"/>
        <w:right w:val="none" w:sz="0" w:space="0" w:color="auto"/>
      </w:divBdr>
    </w:div>
    <w:div w:id="21199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OFYAN%20YP\Dokren%202015\KUA%20PPAS%202015\data%20KUA%20201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400"/>
            </a:pPr>
            <a:r>
              <a:rPr lang="en-US" sz="1400"/>
              <a:t>Jumlah</a:t>
            </a:r>
            <a:r>
              <a:rPr lang="en-US" sz="1400" baseline="0"/>
              <a:t> Penduduk</a:t>
            </a:r>
            <a:r>
              <a:rPr lang="en-US" sz="1400"/>
              <a:t> Miskin</a:t>
            </a:r>
          </a:p>
        </c:rich>
      </c:tx>
    </c:title>
    <c:plotArea>
      <c:layout/>
      <c:lineChart>
        <c:grouping val="standard"/>
        <c:ser>
          <c:idx val="0"/>
          <c:order val="0"/>
          <c:tx>
            <c:v>Angka Kemiskinan</c:v>
          </c:tx>
          <c:dLbls>
            <c:dLbl>
              <c:idx val="0"/>
              <c:layout>
                <c:manualLayout>
                  <c:x val="5.5555555555555445E-3"/>
                  <c:y val="-2.7777777777778487E-2"/>
                </c:manualLayout>
              </c:layout>
              <c:showVal val="1"/>
            </c:dLbl>
            <c:dLbl>
              <c:idx val="1"/>
              <c:layout>
                <c:manualLayout>
                  <c:x val="0"/>
                  <c:y val="-1.3888888888889114E-2"/>
                </c:manualLayout>
              </c:layout>
              <c:showVal val="1"/>
            </c:dLbl>
            <c:dLbl>
              <c:idx val="2"/>
              <c:layout>
                <c:manualLayout>
                  <c:x val="-1.6666666666666805E-2"/>
                  <c:y val="7.4074074074074112E-2"/>
                </c:manualLayout>
              </c:layout>
              <c:showVal val="1"/>
            </c:dLbl>
            <c:dLbl>
              <c:idx val="3"/>
              <c:layout>
                <c:manualLayout>
                  <c:x val="-8.3333333333333766E-3"/>
                  <c:y val="-4.1666666666666713E-2"/>
                </c:manualLayout>
              </c:layout>
              <c:showVal val="1"/>
            </c:dLbl>
            <c:dLbl>
              <c:idx val="4"/>
              <c:layout>
                <c:manualLayout>
                  <c:x val="-1.3888888888889114E-2"/>
                  <c:y val="6.4814814814816074E-2"/>
                </c:manualLayout>
              </c:layout>
              <c:showVal val="1"/>
            </c:dLbl>
            <c:showVal val="1"/>
          </c:dLbls>
          <c:cat>
            <c:numRef>
              <c:f>Sheet1!$E$3:$E$7</c:f>
              <c:numCache>
                <c:formatCode>General</c:formatCode>
                <c:ptCount val="5"/>
                <c:pt idx="0">
                  <c:v>2009</c:v>
                </c:pt>
                <c:pt idx="1">
                  <c:v>2010</c:v>
                </c:pt>
                <c:pt idx="2">
                  <c:v>2011</c:v>
                </c:pt>
                <c:pt idx="3">
                  <c:v>2012</c:v>
                </c:pt>
                <c:pt idx="4">
                  <c:v>2013</c:v>
                </c:pt>
              </c:numCache>
            </c:numRef>
          </c:cat>
          <c:val>
            <c:numRef>
              <c:f>Sheet1!$F$3:$F$7</c:f>
              <c:numCache>
                <c:formatCode>_(* #,##0.00_);_(* \(#,##0.00\);_(* "-"??_);_(@_)</c:formatCode>
                <c:ptCount val="5"/>
                <c:pt idx="0">
                  <c:v>104980</c:v>
                </c:pt>
                <c:pt idx="1">
                  <c:v>90453</c:v>
                </c:pt>
                <c:pt idx="2">
                  <c:v>83416</c:v>
                </c:pt>
                <c:pt idx="3">
                  <c:v>77085</c:v>
                </c:pt>
                <c:pt idx="4">
                  <c:v>73786</c:v>
                </c:pt>
              </c:numCache>
            </c:numRef>
          </c:val>
        </c:ser>
        <c:dLbls>
          <c:showVal val="1"/>
        </c:dLbls>
        <c:marker val="1"/>
        <c:axId val="60438016"/>
        <c:axId val="60439552"/>
      </c:lineChart>
      <c:catAx>
        <c:axId val="60438016"/>
        <c:scaling>
          <c:orientation val="minMax"/>
        </c:scaling>
        <c:axPos val="b"/>
        <c:numFmt formatCode="General" sourceLinked="1"/>
        <c:majorTickMark val="none"/>
        <c:tickLblPos val="nextTo"/>
        <c:crossAx val="60439552"/>
        <c:crosses val="autoZero"/>
        <c:auto val="1"/>
        <c:lblAlgn val="ctr"/>
        <c:lblOffset val="100"/>
      </c:catAx>
      <c:valAx>
        <c:axId val="60439552"/>
        <c:scaling>
          <c:orientation val="minMax"/>
        </c:scaling>
        <c:delete val="1"/>
        <c:axPos val="l"/>
        <c:numFmt formatCode="_(* #,##0.00_);_(* \(#,##0.00\);_(* &quot;-&quot;??_);_(@_)" sourceLinked="1"/>
        <c:tickLblPos val="none"/>
        <c:crossAx val="60438016"/>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en-US" strike="sngStrike">
                <a:solidFill>
                  <a:schemeClr val="tx1"/>
                </a:solidFill>
              </a:defRPr>
            </a:pPr>
            <a:r>
              <a:rPr lang="en-US" strike="noStrike">
                <a:solidFill>
                  <a:schemeClr val="tx1"/>
                </a:solidFill>
              </a:rPr>
              <a:t>Persentase Kemiskinan</a:t>
            </a:r>
          </a:p>
        </c:rich>
      </c:tx>
    </c:title>
    <c:plotArea>
      <c:layout/>
      <c:lineChart>
        <c:grouping val="standard"/>
        <c:ser>
          <c:idx val="0"/>
          <c:order val="0"/>
          <c:tx>
            <c:v>Garis Kemiskinan</c:v>
          </c:tx>
          <c:dLbls>
            <c:dLbl>
              <c:idx val="1"/>
              <c:layout>
                <c:manualLayout>
                  <c:x val="-3.2929554274961803E-2"/>
                  <c:y val="5.1593965463435303E-2"/>
                </c:manualLayout>
              </c:layout>
              <c:showVal val="1"/>
            </c:dLbl>
            <c:dLbl>
              <c:idx val="2"/>
              <c:layout>
                <c:manualLayout>
                  <c:x val="0"/>
                  <c:y val="-4.2213244470083497E-2"/>
                </c:manualLayout>
              </c:layout>
              <c:showVal val="1"/>
            </c:dLbl>
            <c:dLbl>
              <c:idx val="3"/>
              <c:layout>
                <c:manualLayout>
                  <c:x val="-1.6464777137481321E-2"/>
                  <c:y val="4.6903235647035413E-2"/>
                </c:manualLayout>
              </c:layout>
              <c:showVal val="1"/>
            </c:dLbl>
            <c:dLbl>
              <c:idx val="4"/>
              <c:layout>
                <c:manualLayout>
                  <c:x val="0"/>
                  <c:y val="-4.2213244470083497E-2"/>
                </c:manualLayout>
              </c:layout>
              <c:showVal val="1"/>
            </c:dLbl>
            <c:dLbl>
              <c:idx val="5"/>
              <c:layout>
                <c:manualLayout>
                  <c:x val="0"/>
                  <c:y val="4.690360496675941E-2"/>
                </c:manualLayout>
              </c:layout>
              <c:showVal val="1"/>
            </c:dLbl>
            <c:dLbl>
              <c:idx val="6"/>
              <c:tx>
                <c:rich>
                  <a:bodyPr/>
                  <a:lstStyle/>
                  <a:p>
                    <a:r>
                      <a:rPr lang="en-US"/>
                      <a:t>17.04</a:t>
                    </a:r>
                  </a:p>
                </c:rich>
              </c:tx>
              <c:showVal val="1"/>
            </c:dLbl>
            <c:txPr>
              <a:bodyPr/>
              <a:lstStyle/>
              <a:p>
                <a:pPr>
                  <a:defRPr lang="en-US"/>
                </a:pPr>
                <a:endParaRPr lang="en-US"/>
              </a:p>
            </c:txPr>
            <c:showVal val="1"/>
          </c:dLbls>
          <c:cat>
            <c:numRef>
              <c:f>Sheet2!$B$7:$B$13</c:f>
              <c:numCache>
                <c:formatCode>General</c:formatCode>
                <c:ptCount val="7"/>
                <c:pt idx="0">
                  <c:v>2007</c:v>
                </c:pt>
                <c:pt idx="1">
                  <c:v>2008</c:v>
                </c:pt>
                <c:pt idx="2">
                  <c:v>2009</c:v>
                </c:pt>
                <c:pt idx="3">
                  <c:v>2010</c:v>
                </c:pt>
                <c:pt idx="4">
                  <c:v>2011</c:v>
                </c:pt>
                <c:pt idx="5">
                  <c:v>2012</c:v>
                </c:pt>
                <c:pt idx="6">
                  <c:v>2013</c:v>
                </c:pt>
              </c:numCache>
            </c:numRef>
          </c:cat>
          <c:val>
            <c:numRef>
              <c:f>Sheet2!$D$7:$D$13</c:f>
              <c:numCache>
                <c:formatCode>General</c:formatCode>
                <c:ptCount val="7"/>
                <c:pt idx="0">
                  <c:v>28.779999999999987</c:v>
                </c:pt>
                <c:pt idx="1">
                  <c:v>25.310000000000031</c:v>
                </c:pt>
                <c:pt idx="2">
                  <c:v>23.85</c:v>
                </c:pt>
                <c:pt idx="3">
                  <c:v>21.75</c:v>
                </c:pt>
                <c:pt idx="4">
                  <c:v>19.82</c:v>
                </c:pt>
                <c:pt idx="5">
                  <c:v>18.25</c:v>
                </c:pt>
                <c:pt idx="6">
                  <c:v>17.8</c:v>
                </c:pt>
              </c:numCache>
            </c:numRef>
          </c:val>
        </c:ser>
        <c:dLbls>
          <c:showVal val="1"/>
        </c:dLbls>
        <c:marker val="1"/>
        <c:axId val="62444288"/>
        <c:axId val="62445824"/>
      </c:lineChart>
      <c:catAx>
        <c:axId val="62444288"/>
        <c:scaling>
          <c:orientation val="minMax"/>
        </c:scaling>
        <c:axPos val="b"/>
        <c:numFmt formatCode="General" sourceLinked="1"/>
        <c:majorTickMark val="none"/>
        <c:tickLblPos val="nextTo"/>
        <c:txPr>
          <a:bodyPr/>
          <a:lstStyle/>
          <a:p>
            <a:pPr>
              <a:defRPr lang="en-US"/>
            </a:pPr>
            <a:endParaRPr lang="en-US"/>
          </a:p>
        </c:txPr>
        <c:crossAx val="62445824"/>
        <c:crosses val="autoZero"/>
        <c:auto val="1"/>
        <c:lblAlgn val="ctr"/>
        <c:lblOffset val="100"/>
      </c:catAx>
      <c:valAx>
        <c:axId val="62445824"/>
        <c:scaling>
          <c:orientation val="minMax"/>
        </c:scaling>
        <c:axPos val="l"/>
        <c:majorGridlines/>
        <c:numFmt formatCode="General" sourceLinked="1"/>
        <c:majorTickMark val="none"/>
        <c:tickLblPos val="nextTo"/>
        <c:txPr>
          <a:bodyPr/>
          <a:lstStyle/>
          <a:p>
            <a:pPr>
              <a:defRPr lang="en-US"/>
            </a:pPr>
            <a:endParaRPr lang="en-US"/>
          </a:p>
        </c:txPr>
        <c:crossAx val="62444288"/>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400"/>
            </a:pPr>
            <a:r>
              <a:rPr lang="en-US" sz="1400"/>
              <a:t>Garis</a:t>
            </a:r>
            <a:r>
              <a:rPr lang="en-US" sz="1400" baseline="0"/>
              <a:t> Kemiskinan</a:t>
            </a:r>
            <a:endParaRPr lang="en-US" sz="1400"/>
          </a:p>
        </c:rich>
      </c:tx>
    </c:title>
    <c:plotArea>
      <c:layout/>
      <c:lineChart>
        <c:grouping val="standard"/>
        <c:ser>
          <c:idx val="0"/>
          <c:order val="0"/>
          <c:dLbls>
            <c:dLbl>
              <c:idx val="0"/>
              <c:layout>
                <c:manualLayout>
                  <c:x val="-7.5000000000000011E-2"/>
                  <c:y val="5.0925925925925902E-2"/>
                </c:manualLayout>
              </c:layout>
              <c:showVal val="1"/>
            </c:dLbl>
            <c:dLbl>
              <c:idx val="1"/>
              <c:layout>
                <c:manualLayout>
                  <c:x val="-0.11666666666666722"/>
                  <c:y val="-6.0185185185185147E-2"/>
                </c:manualLayout>
              </c:layout>
              <c:showVal val="1"/>
            </c:dLbl>
            <c:dLbl>
              <c:idx val="2"/>
              <c:layout>
                <c:manualLayout>
                  <c:x val="-7.2222222222222424E-2"/>
                  <c:y val="6.9444444444444434E-2"/>
                </c:manualLayout>
              </c:layout>
              <c:showVal val="1"/>
            </c:dLbl>
            <c:dLbl>
              <c:idx val="3"/>
              <c:layout>
                <c:manualLayout>
                  <c:x val="-0.1"/>
                  <c:y val="-6.0185185185185147E-2"/>
                </c:manualLayout>
              </c:layout>
              <c:showVal val="1"/>
            </c:dLbl>
            <c:dLbl>
              <c:idx val="4"/>
              <c:layout>
                <c:manualLayout>
                  <c:x val="-7.7777777777777821E-2"/>
                  <c:y val="6.0184820647419097E-2"/>
                </c:manualLayout>
              </c:layout>
              <c:showVal val="1"/>
            </c:dLbl>
            <c:dLbl>
              <c:idx val="5"/>
              <c:layout>
                <c:manualLayout>
                  <c:x val="-2.2222222222222442E-2"/>
                  <c:y val="-6.0185185185185147E-2"/>
                </c:manualLayout>
              </c:layout>
              <c:showVal val="1"/>
            </c:dLbl>
            <c:showVal val="1"/>
          </c:dLbls>
          <c:cat>
            <c:numRef>
              <c:f>Sheet1!$E$19:$E$25</c:f>
              <c:numCache>
                <c:formatCode>General</c:formatCode>
                <c:ptCount val="7"/>
                <c:pt idx="0">
                  <c:v>2008</c:v>
                </c:pt>
                <c:pt idx="1">
                  <c:v>2009</c:v>
                </c:pt>
                <c:pt idx="2">
                  <c:v>2010</c:v>
                </c:pt>
                <c:pt idx="3">
                  <c:v>2011</c:v>
                </c:pt>
                <c:pt idx="4">
                  <c:v>2012</c:v>
                </c:pt>
                <c:pt idx="5">
                  <c:v>2013</c:v>
                </c:pt>
              </c:numCache>
            </c:numRef>
          </c:cat>
          <c:val>
            <c:numRef>
              <c:f>Sheet1!$F$19:$F$24</c:f>
              <c:numCache>
                <c:formatCode>_(* #,##0.00_);_(* \(#,##0.00\);_(* "-"??_);_(@_)</c:formatCode>
                <c:ptCount val="6"/>
                <c:pt idx="0">
                  <c:v>176586</c:v>
                </c:pt>
                <c:pt idx="1">
                  <c:v>203435.99</c:v>
                </c:pt>
                <c:pt idx="2">
                  <c:v>221935</c:v>
                </c:pt>
                <c:pt idx="3">
                  <c:v>233479</c:v>
                </c:pt>
                <c:pt idx="4">
                  <c:v>245623</c:v>
                </c:pt>
                <c:pt idx="5">
                  <c:v>259474</c:v>
                </c:pt>
              </c:numCache>
            </c:numRef>
          </c:val>
        </c:ser>
        <c:dLbls>
          <c:showVal val="1"/>
        </c:dLbls>
        <c:marker val="1"/>
        <c:axId val="62588416"/>
        <c:axId val="62589952"/>
      </c:lineChart>
      <c:catAx>
        <c:axId val="62588416"/>
        <c:scaling>
          <c:orientation val="minMax"/>
        </c:scaling>
        <c:axPos val="b"/>
        <c:numFmt formatCode="General" sourceLinked="1"/>
        <c:majorTickMark val="none"/>
        <c:tickLblPos val="nextTo"/>
        <c:crossAx val="62589952"/>
        <c:crosses val="autoZero"/>
        <c:auto val="1"/>
        <c:lblAlgn val="ctr"/>
        <c:lblOffset val="100"/>
      </c:catAx>
      <c:valAx>
        <c:axId val="62589952"/>
        <c:scaling>
          <c:orientation val="minMax"/>
        </c:scaling>
        <c:axPos val="l"/>
        <c:majorGridlines/>
        <c:numFmt formatCode="_(* #,##0.00_);_(* \(#,##0.00\);_(* &quot;-&quot;??_);_(@_)" sourceLinked="1"/>
        <c:majorTickMark val="none"/>
        <c:tickLblPos val="nextTo"/>
        <c:crossAx val="62588416"/>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400" b="1"/>
              <a:t>Tingkat Pengangguran Terbuka (%)</a:t>
            </a:r>
            <a:endParaRPr lang="en-US" b="1"/>
          </a:p>
        </c:rich>
      </c:tx>
    </c:title>
    <c:plotArea>
      <c:layout/>
      <c:lineChart>
        <c:grouping val="standard"/>
        <c:ser>
          <c:idx val="0"/>
          <c:order val="0"/>
          <c:tx>
            <c:strRef>
              <c:f>Sheet1!$B$1</c:f>
              <c:strCache>
                <c:ptCount val="1"/>
                <c:pt idx="0">
                  <c:v>Kab.Sumbawa</c:v>
                </c:pt>
              </c:strCache>
            </c:strRef>
          </c:tx>
          <c:dLbls>
            <c:dLbl>
              <c:idx val="0"/>
              <c:layout>
                <c:manualLayout>
                  <c:x val="-4.1308089500860609E-2"/>
                  <c:y val="-6.0150770627355805E-2"/>
                </c:manualLayout>
              </c:layout>
              <c:showVal val="1"/>
            </c:dLbl>
            <c:dLbl>
              <c:idx val="1"/>
              <c:layout>
                <c:manualLayout>
                  <c:x val="-4.5897877223178514E-2"/>
                  <c:y val="-6.5162907268170422E-2"/>
                </c:manualLayout>
              </c:layout>
              <c:showVal val="1"/>
            </c:dLbl>
            <c:dLbl>
              <c:idx val="2"/>
              <c:layout>
                <c:manualLayout>
                  <c:x val="-3.9013195639701792E-2"/>
                  <c:y val="6.5162907268170422E-2"/>
                </c:manualLayout>
              </c:layout>
              <c:showVal val="1"/>
            </c:dLbl>
            <c:dLbl>
              <c:idx val="3"/>
              <c:layout>
                <c:manualLayout>
                  <c:x val="-4.1308089500860609E-2"/>
                  <c:y val="5.5137844611528812E-2"/>
                </c:manualLayout>
              </c:layout>
              <c:showVal val="1"/>
            </c:dLbl>
            <c:dLbl>
              <c:idx val="4"/>
              <c:layout>
                <c:manualLayout>
                  <c:x val="-3.9013376340005811E-2"/>
                  <c:y val="6.5162907268170422E-2"/>
                </c:manualLayout>
              </c:layout>
              <c:showVal val="1"/>
            </c:dLbl>
            <c:spPr>
              <a:gradFill rotWithShape="1">
                <a:gsLst>
                  <a:gs pos="0">
                    <a:schemeClr val="accent5">
                      <a:tint val="50000"/>
                      <a:satMod val="300000"/>
                    </a:schemeClr>
                  </a:gs>
                  <a:gs pos="35000">
                    <a:schemeClr val="accent5">
                      <a:tint val="37000"/>
                      <a:satMod val="300000"/>
                    </a:schemeClr>
                  </a:gs>
                  <a:gs pos="100000">
                    <a:schemeClr val="accent5">
                      <a:tint val="15000"/>
                      <a:satMod val="350000"/>
                    </a:schemeClr>
                  </a:gs>
                </a:gsLst>
                <a:lin ang="16200000" scaled="1"/>
              </a:gra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en-US"/>
              </a:p>
            </c:txPr>
            <c:showVal val="1"/>
          </c:dLbls>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General</c:formatCode>
                <c:ptCount val="6"/>
                <c:pt idx="0">
                  <c:v>6.95</c:v>
                </c:pt>
                <c:pt idx="1">
                  <c:v>5.88</c:v>
                </c:pt>
                <c:pt idx="2">
                  <c:v>5.17</c:v>
                </c:pt>
                <c:pt idx="3">
                  <c:v>4.9700000000000024</c:v>
                </c:pt>
                <c:pt idx="4">
                  <c:v>4.1099999999999985</c:v>
                </c:pt>
                <c:pt idx="5">
                  <c:v>4.2700000000000014</c:v>
                </c:pt>
              </c:numCache>
            </c:numRef>
          </c:val>
        </c:ser>
        <c:ser>
          <c:idx val="1"/>
          <c:order val="1"/>
          <c:tx>
            <c:strRef>
              <c:f>Sheet1!$C$1</c:f>
              <c:strCache>
                <c:ptCount val="1"/>
                <c:pt idx="0">
                  <c:v>NTB</c:v>
                </c:pt>
              </c:strCache>
            </c:strRef>
          </c:tx>
          <c:dLbls>
            <c:dLbl>
              <c:idx val="0"/>
              <c:layout>
                <c:manualLayout>
                  <c:x val="-4.3602983362019496E-2"/>
                  <c:y val="5.0125313283207955E-2"/>
                </c:manualLayout>
              </c:layout>
              <c:showVal val="1"/>
            </c:dLbl>
            <c:dLbl>
              <c:idx val="1"/>
              <c:layout>
                <c:manualLayout>
                  <c:x val="-4.1308089500860609E-2"/>
                  <c:y val="6.0150375939849704E-2"/>
                </c:manualLayout>
              </c:layout>
              <c:showVal val="1"/>
            </c:dLbl>
            <c:dLbl>
              <c:idx val="2"/>
              <c:layout>
                <c:manualLayout>
                  <c:x val="-4.1308089500860609E-2"/>
                  <c:y val="-6.0150375939849704E-2"/>
                </c:manualLayout>
              </c:layout>
              <c:showVal val="1"/>
            </c:dLbl>
            <c:dLbl>
              <c:idx val="3"/>
              <c:layout>
                <c:manualLayout>
                  <c:x val="-5.0487664945497036E-2"/>
                  <c:y val="-5.0125313283207955E-2"/>
                </c:manualLayout>
              </c:layout>
              <c:showVal val="1"/>
            </c:dLbl>
            <c:dLbl>
              <c:idx val="4"/>
              <c:layout>
                <c:manualLayout>
                  <c:x val="-4.1308089500860706E-2"/>
                  <c:y val="-5.5137844611528812E-2"/>
                </c:manualLayout>
              </c:layout>
              <c:showVal val="1"/>
            </c:dLbl>
            <c:showVal val="1"/>
          </c:dLbls>
          <c:cat>
            <c:numRef>
              <c:f>Sheet1!$A$2:$A$7</c:f>
              <c:numCache>
                <c:formatCode>General</c:formatCode>
                <c:ptCount val="6"/>
                <c:pt idx="0">
                  <c:v>2009</c:v>
                </c:pt>
                <c:pt idx="1">
                  <c:v>2010</c:v>
                </c:pt>
                <c:pt idx="2">
                  <c:v>2011</c:v>
                </c:pt>
                <c:pt idx="3">
                  <c:v>2012</c:v>
                </c:pt>
                <c:pt idx="4">
                  <c:v>2013</c:v>
                </c:pt>
                <c:pt idx="5">
                  <c:v>2014</c:v>
                </c:pt>
              </c:numCache>
            </c:numRef>
          </c:cat>
          <c:val>
            <c:numRef>
              <c:f>Sheet1!$C$2:$C$7</c:f>
              <c:numCache>
                <c:formatCode>General</c:formatCode>
                <c:ptCount val="6"/>
                <c:pt idx="0">
                  <c:v>6.25</c:v>
                </c:pt>
                <c:pt idx="1">
                  <c:v>5.29</c:v>
                </c:pt>
                <c:pt idx="2">
                  <c:v>5.33</c:v>
                </c:pt>
                <c:pt idx="3">
                  <c:v>5.26</c:v>
                </c:pt>
                <c:pt idx="4">
                  <c:v>5.38</c:v>
                </c:pt>
                <c:pt idx="5">
                  <c:v>5.75</c:v>
                </c:pt>
              </c:numCache>
            </c:numRef>
          </c:val>
        </c:ser>
        <c:marker val="1"/>
        <c:axId val="62647680"/>
        <c:axId val="69235840"/>
      </c:lineChart>
      <c:catAx>
        <c:axId val="62647680"/>
        <c:scaling>
          <c:orientation val="minMax"/>
        </c:scaling>
        <c:axPos val="b"/>
        <c:numFmt formatCode="General" sourceLinked="1"/>
        <c:majorTickMark val="none"/>
        <c:tickLblPos val="nextTo"/>
        <c:txPr>
          <a:bodyPr/>
          <a:lstStyle/>
          <a:p>
            <a:pPr>
              <a:defRPr b="1"/>
            </a:pPr>
            <a:endParaRPr lang="en-US"/>
          </a:p>
        </c:txPr>
        <c:crossAx val="69235840"/>
        <c:crossesAt val="0"/>
        <c:auto val="1"/>
        <c:lblAlgn val="ctr"/>
        <c:lblOffset val="100"/>
      </c:catAx>
      <c:valAx>
        <c:axId val="69235840"/>
        <c:scaling>
          <c:orientation val="minMax"/>
        </c:scaling>
        <c:axPos val="l"/>
        <c:majorGridlines>
          <c:spPr>
            <a:ln>
              <a:prstDash val="sysDot"/>
            </a:ln>
          </c:spPr>
        </c:majorGridlines>
        <c:numFmt formatCode="General" sourceLinked="1"/>
        <c:majorTickMark val="none"/>
        <c:tickLblPos val="nextTo"/>
        <c:spPr>
          <a:ln w="9525">
            <a:noFill/>
          </a:ln>
        </c:spPr>
        <c:crossAx val="62647680"/>
        <c:crosses val="autoZero"/>
        <c:crossBetween val="between"/>
      </c:valAx>
    </c:plotArea>
    <c:legend>
      <c:legendPos val="b"/>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CD373-E2E3-47FD-A312-79DECA53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55</Pages>
  <Words>13730</Words>
  <Characters>78262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Lampiran</vt:lpstr>
    </vt:vector>
  </TitlesOfParts>
  <Company>Hewlett-Packard</Company>
  <LinksUpToDate>false</LinksUpToDate>
  <CharactersWithSpaces>91809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dc:title>
  <dc:creator>Vista</dc:creator>
  <cp:lastModifiedBy>Inspiron</cp:lastModifiedBy>
  <cp:revision>21</cp:revision>
  <cp:lastPrinted>2015-12-02T01:26:00Z</cp:lastPrinted>
  <dcterms:created xsi:type="dcterms:W3CDTF">2015-11-15T15:28:00Z</dcterms:created>
  <dcterms:modified xsi:type="dcterms:W3CDTF">2015-12-13T08:44:00Z</dcterms:modified>
</cp:coreProperties>
</file>